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8E695" w14:textId="70636011" w:rsidR="00E040C2" w:rsidRPr="00E040C2" w:rsidRDefault="00E040C2" w:rsidP="00DB53A3">
      <w:pPr>
        <w:jc w:val="center"/>
        <w:rPr>
          <w:b/>
          <w:bCs/>
          <w:highlight w:val="lightGray"/>
        </w:rPr>
      </w:pPr>
      <w:r w:rsidRPr="00E040C2">
        <w:rPr>
          <w:b/>
          <w:bCs/>
          <w:highlight w:val="lightGray"/>
        </w:rPr>
        <w:t>ΠΑΡΑΡΤΗΜΑ ΙΙΙ</w:t>
      </w:r>
    </w:p>
    <w:p w14:paraId="4979640F" w14:textId="1D6633AB" w:rsidR="00E62341" w:rsidRPr="00E62341" w:rsidRDefault="00E62341" w:rsidP="00DB53A3">
      <w:pPr>
        <w:jc w:val="center"/>
      </w:pPr>
      <w:r w:rsidRPr="00E62341">
        <w:rPr>
          <w:highlight w:val="lightGray"/>
        </w:rPr>
        <w:t>ΥΠΟΔΕΙΓΜΑ ΣΥΜΒΑΣΗΣ</w:t>
      </w:r>
    </w:p>
    <w:p w14:paraId="57A7526F" w14:textId="697CE9B3" w:rsidR="009B44C4" w:rsidRDefault="00E62341" w:rsidP="00DB53A3">
      <w:pPr>
        <w:jc w:val="center"/>
        <w:rPr>
          <w:b/>
          <w:bCs/>
        </w:rPr>
      </w:pPr>
      <w:r w:rsidRPr="00E62341">
        <w:rPr>
          <w:b/>
          <w:bCs/>
        </w:rPr>
        <w:t xml:space="preserve">ΣΥΜΒΑΣΗ ΓΙA ΤΗΝ ΠΡΟΣΒΑΣΗ ΣΕ </w:t>
      </w:r>
      <w:r w:rsidR="00D54F65">
        <w:rPr>
          <w:b/>
          <w:bCs/>
        </w:rPr>
        <w:t>ΜΙΚΡΟ</w:t>
      </w:r>
      <w:r w:rsidRPr="00E62341">
        <w:rPr>
          <w:b/>
          <w:bCs/>
        </w:rPr>
        <w:t xml:space="preserve">ΔΕΔΟΜΕΝΑ </w:t>
      </w:r>
    </w:p>
    <w:p w14:paraId="51007275" w14:textId="6B19CBAB" w:rsidR="00E62341" w:rsidRPr="00E62341" w:rsidRDefault="00E62341" w:rsidP="00DB53A3">
      <w:pPr>
        <w:jc w:val="center"/>
      </w:pPr>
      <w:r w:rsidRPr="00E62341">
        <w:rPr>
          <w:b/>
          <w:bCs/>
        </w:rPr>
        <w:t>ΓΙΑ ΕΡΕΥΝΗΤΙΚΟΥΣ ΣΚΟΠΟΥΣ</w:t>
      </w:r>
    </w:p>
    <w:p w14:paraId="3020CC0A" w14:textId="6C70C0FE" w:rsidR="00E62341" w:rsidRPr="00E62341" w:rsidRDefault="00F85D9C" w:rsidP="00E62341">
      <w:pPr>
        <w:jc w:val="both"/>
      </w:pPr>
      <w:r w:rsidRPr="00F85D9C">
        <w:t xml:space="preserve">Το </w:t>
      </w:r>
      <w:r w:rsidRPr="00F85D9C">
        <w:rPr>
          <w:b/>
          <w:bCs/>
        </w:rPr>
        <w:t>Εθνικό Κέντρο Τεκμηρίωσης και Ηλεκτρονικού Περιεχομένου</w:t>
      </w:r>
      <w:r w:rsidRPr="00F85D9C">
        <w:t xml:space="preserve"> (ΕΚΤ), που εδρεύει στην Αθήνα, Βασιλέως Κωνσταντίνου 48, με ΑΦΜ 997022680</w:t>
      </w:r>
      <w:r w:rsidR="00274BEF">
        <w:t xml:space="preserve">, </w:t>
      </w:r>
      <w:r w:rsidR="00E62341" w:rsidRPr="00E62341">
        <w:t>εφεξής καλούμεν</w:t>
      </w:r>
      <w:r w:rsidR="00274BEF">
        <w:t>ο</w:t>
      </w:r>
      <w:r w:rsidR="00E62341" w:rsidRPr="00E62341">
        <w:t xml:space="preserve"> χάριν συντομίας «</w:t>
      </w:r>
      <w:r w:rsidR="005C10C4" w:rsidRPr="00A42B33">
        <w:rPr>
          <w:b/>
          <w:bCs/>
        </w:rPr>
        <w:t>το ΕΚΤ</w:t>
      </w:r>
      <w:r w:rsidR="00E62341" w:rsidRPr="00E62341">
        <w:t>», νόμιμα εκπροσωπούμεν</w:t>
      </w:r>
      <w:r w:rsidR="004140E2">
        <w:rPr>
          <w:lang w:val="en-US"/>
        </w:rPr>
        <w:t>o</w:t>
      </w:r>
      <w:r w:rsidR="00E62341" w:rsidRPr="00E62341">
        <w:t xml:space="preserve"> εδώ από τον </w:t>
      </w:r>
      <w:r w:rsidR="005C10C4" w:rsidRPr="00A42B33">
        <w:t xml:space="preserve">Διευθυντή </w:t>
      </w:r>
      <w:r w:rsidR="00BD6BAF" w:rsidRPr="00A42B33">
        <w:t>και Στατιστικό Επικεφαλής του ΕΚΤ, Δρ</w:t>
      </w:r>
      <w:r w:rsidR="00BC6475">
        <w:t>α</w:t>
      </w:r>
      <w:r w:rsidR="00BD6BAF" w:rsidRPr="00A42B33">
        <w:t xml:space="preserve"> Κυριάκο Τολιά</w:t>
      </w:r>
      <w:r w:rsidR="00E62341" w:rsidRPr="00E62341">
        <w:t>,</w:t>
      </w:r>
      <w:r w:rsidR="00952159">
        <w:t xml:space="preserve"> </w:t>
      </w:r>
      <w:r w:rsidR="00E62341" w:rsidRPr="00E62341">
        <w:t xml:space="preserve"> </w:t>
      </w:r>
    </w:p>
    <w:p w14:paraId="75405AA5" w14:textId="77777777" w:rsidR="00E62341" w:rsidRPr="00370AC5" w:rsidRDefault="00E62341" w:rsidP="00E62341">
      <w:pPr>
        <w:jc w:val="both"/>
        <w:rPr>
          <w:highlight w:val="lightGray"/>
        </w:rPr>
      </w:pPr>
      <w:r w:rsidRPr="00E62341">
        <w:rPr>
          <w:highlight w:val="lightGray"/>
        </w:rPr>
        <w:t>και (</w:t>
      </w:r>
      <w:r w:rsidRPr="00E62341">
        <w:rPr>
          <w:i/>
          <w:iCs/>
          <w:highlight w:val="lightGray"/>
        </w:rPr>
        <w:t xml:space="preserve">συμπληρώνεται το (α) </w:t>
      </w:r>
      <w:r w:rsidRPr="00E62341">
        <w:rPr>
          <w:b/>
          <w:bCs/>
          <w:i/>
          <w:iCs/>
          <w:highlight w:val="lightGray"/>
        </w:rPr>
        <w:t xml:space="preserve">ή </w:t>
      </w:r>
      <w:r w:rsidRPr="00E62341">
        <w:rPr>
          <w:i/>
          <w:iCs/>
          <w:highlight w:val="lightGray"/>
        </w:rPr>
        <w:t>το (β), κατά περίπτωση</w:t>
      </w:r>
      <w:r w:rsidRPr="00E62341">
        <w:rPr>
          <w:highlight w:val="lightGray"/>
        </w:rPr>
        <w:t xml:space="preserve">) </w:t>
      </w:r>
    </w:p>
    <w:p w14:paraId="40E262EE" w14:textId="77777777" w:rsidR="00E62341" w:rsidRPr="00E62341" w:rsidRDefault="00E62341" w:rsidP="00E62341">
      <w:pPr>
        <w:jc w:val="both"/>
        <w:rPr>
          <w:highlight w:val="lightGray"/>
        </w:rPr>
      </w:pPr>
      <w:r w:rsidRPr="00E62341">
        <w:rPr>
          <w:highlight w:val="lightGray"/>
        </w:rPr>
        <w:t xml:space="preserve">(α) </w:t>
      </w:r>
    </w:p>
    <w:p w14:paraId="47FA0905" w14:textId="77777777" w:rsidR="00E62341" w:rsidRPr="00E62341" w:rsidRDefault="00E62341" w:rsidP="00E62341">
      <w:pPr>
        <w:jc w:val="both"/>
        <w:rPr>
          <w:highlight w:val="lightGray"/>
        </w:rPr>
      </w:pPr>
      <w:r w:rsidRPr="00E62341">
        <w:rPr>
          <w:highlight w:val="lightGray"/>
        </w:rPr>
        <w:t>……………………………………………………………………………………………………………………….………….. (</w:t>
      </w:r>
      <w:r w:rsidRPr="00E62341">
        <w:rPr>
          <w:i/>
          <w:iCs/>
          <w:highlight w:val="lightGray"/>
        </w:rPr>
        <w:t>να αναγραφούν η επωνυμία, ταχυδρομική δ/νση, ΑΦΜ και ΔΟΥ του νομικού προσώπου</w:t>
      </w:r>
      <w:r w:rsidRPr="00E62341">
        <w:rPr>
          <w:highlight w:val="lightGray"/>
        </w:rPr>
        <w:t xml:space="preserve">), </w:t>
      </w:r>
    </w:p>
    <w:p w14:paraId="5E38E65F" w14:textId="2646F4AD" w:rsidR="00E62341" w:rsidRPr="00E62341" w:rsidRDefault="00E62341" w:rsidP="00E62341">
      <w:pPr>
        <w:jc w:val="both"/>
        <w:rPr>
          <w:highlight w:val="lightGray"/>
        </w:rPr>
      </w:pPr>
      <w:r w:rsidRPr="00E62341">
        <w:rPr>
          <w:highlight w:val="lightGray"/>
        </w:rPr>
        <w:t>καλούμεν…. εφεξής χάριν συντομίας «</w:t>
      </w:r>
      <w:r w:rsidRPr="00E62341">
        <w:rPr>
          <w:b/>
          <w:bCs/>
          <w:highlight w:val="lightGray"/>
        </w:rPr>
        <w:t>ο φορέας</w:t>
      </w:r>
      <w:r w:rsidRPr="00E62341">
        <w:rPr>
          <w:highlight w:val="lightGray"/>
        </w:rPr>
        <w:t xml:space="preserve">», </w:t>
      </w:r>
    </w:p>
    <w:p w14:paraId="47EAB762" w14:textId="5D0FD6BA" w:rsidR="00E62341" w:rsidRPr="00E62341" w:rsidRDefault="00E62341" w:rsidP="00E62341">
      <w:pPr>
        <w:jc w:val="both"/>
        <w:rPr>
          <w:highlight w:val="lightGray"/>
        </w:rPr>
      </w:pPr>
      <w:r w:rsidRPr="00E62341">
        <w:rPr>
          <w:highlight w:val="lightGray"/>
        </w:rPr>
        <w:t>νόμιμα εκπροσωπούμενo εδώ, από τον/την …………………………………………………………………………….…………………………………………………… (</w:t>
      </w:r>
      <w:r w:rsidRPr="00E62341">
        <w:rPr>
          <w:i/>
          <w:iCs/>
          <w:highlight w:val="lightGray"/>
        </w:rPr>
        <w:t>να αναγραφεί το ονοματεπώνυμο, πατρώνυμο και ιδιότητα του δεσμεύοντος το νομικό πρόσωπο</w:t>
      </w:r>
      <w:r w:rsidRPr="00E62341">
        <w:rPr>
          <w:highlight w:val="lightGray"/>
        </w:rPr>
        <w:t xml:space="preserve">) (β) </w:t>
      </w:r>
    </w:p>
    <w:p w14:paraId="128A0185" w14:textId="604B5110" w:rsidR="00E62341" w:rsidRPr="00E62341" w:rsidRDefault="00E62341" w:rsidP="00E62341">
      <w:pPr>
        <w:jc w:val="both"/>
        <w:rPr>
          <w:highlight w:val="lightGray"/>
        </w:rPr>
      </w:pPr>
      <w:r w:rsidRPr="00E62341">
        <w:rPr>
          <w:highlight w:val="lightGray"/>
        </w:rPr>
        <w:t>……………………………………………………………………………………………………….………………………….. (</w:t>
      </w:r>
      <w:r w:rsidRPr="00E62341">
        <w:rPr>
          <w:i/>
          <w:iCs/>
          <w:highlight w:val="lightGray"/>
        </w:rPr>
        <w:t xml:space="preserve">να αναγραφεί το ονοματεπώνυμο, πατρώνυμο, ιδιότητα, ταχυδρομική δ/νση, ΑΦΜ και ΔΟΥ, σε περίπτωση </w:t>
      </w:r>
      <w:r w:rsidR="001F061B" w:rsidRPr="00A42B33">
        <w:rPr>
          <w:i/>
          <w:iCs/>
          <w:highlight w:val="lightGray"/>
        </w:rPr>
        <w:t>εργαζόμενου/συνεργά</w:t>
      </w:r>
      <w:r w:rsidR="00A42B33" w:rsidRPr="00A42B33">
        <w:rPr>
          <w:i/>
          <w:iCs/>
          <w:highlight w:val="lightGray"/>
        </w:rPr>
        <w:t>τη</w:t>
      </w:r>
      <w:r w:rsidRPr="00E62341">
        <w:rPr>
          <w:i/>
          <w:iCs/>
          <w:highlight w:val="lightGray"/>
        </w:rPr>
        <w:t xml:space="preserve"> που διενεργεί επιστημονική έρευνα για λογαριασμό του/της </w:t>
      </w:r>
      <w:r w:rsidRPr="00E62341">
        <w:rPr>
          <w:highlight w:val="lightGray"/>
        </w:rPr>
        <w:t xml:space="preserve">) </w:t>
      </w:r>
    </w:p>
    <w:p w14:paraId="536919C4" w14:textId="77777777" w:rsidR="00E62341" w:rsidRPr="00E62341" w:rsidRDefault="00E62341" w:rsidP="00E62341">
      <w:pPr>
        <w:jc w:val="both"/>
        <w:rPr>
          <w:highlight w:val="lightGray"/>
        </w:rPr>
      </w:pPr>
      <w:r w:rsidRPr="00E62341">
        <w:rPr>
          <w:highlight w:val="lightGray"/>
        </w:rPr>
        <w:t>καλούμεν.…. εφεξής, χάριν συντομίας, «</w:t>
      </w:r>
      <w:r w:rsidRPr="00E62341">
        <w:rPr>
          <w:b/>
          <w:bCs/>
          <w:highlight w:val="lightGray"/>
        </w:rPr>
        <w:t>ο ερευνητής</w:t>
      </w:r>
      <w:r w:rsidRPr="00E62341">
        <w:rPr>
          <w:highlight w:val="lightGray"/>
        </w:rPr>
        <w:t xml:space="preserve">» </w:t>
      </w:r>
    </w:p>
    <w:p w14:paraId="020E54DD" w14:textId="77777777" w:rsidR="00E62341" w:rsidRPr="004A1BE2" w:rsidRDefault="00E62341" w:rsidP="00E62341">
      <w:pPr>
        <w:jc w:val="both"/>
      </w:pPr>
      <w:r w:rsidRPr="004A1BE2">
        <w:rPr>
          <w:b/>
          <w:bCs/>
        </w:rPr>
        <w:t xml:space="preserve">Έχοντας υπόψη: </w:t>
      </w:r>
    </w:p>
    <w:p w14:paraId="228E9424" w14:textId="77777777" w:rsidR="00BB3A7D" w:rsidRPr="00B4185F" w:rsidRDefault="00BB3A7D" w:rsidP="00BB3A7D">
      <w:pPr>
        <w:pStyle w:val="ListParagraph"/>
        <w:numPr>
          <w:ilvl w:val="0"/>
          <w:numId w:val="1"/>
        </w:numPr>
        <w:spacing w:after="120" w:line="240" w:lineRule="auto"/>
        <w:ind w:left="426" w:hanging="142"/>
        <w:contextualSpacing w:val="0"/>
        <w:jc w:val="both"/>
      </w:pPr>
      <w:r w:rsidRPr="00B4185F">
        <w:t>τον ιδρυτικό νόμο του ΕΚΤ 4623/2019 (Α’ 134) και ειδικότερα την παράγραφο 5 του άρθρου 59 αυτού, στην οποία ρητά ορίζεται το ΕΚΤ ως Εθνική Αρχή του Ελληνικού Στατιστικού Συστήματος,</w:t>
      </w:r>
    </w:p>
    <w:p w14:paraId="52D5DF7A" w14:textId="3C800AE9" w:rsidR="00BB3A7D" w:rsidRPr="00B4185F" w:rsidRDefault="00BB3A7D" w:rsidP="00BB3A7D">
      <w:pPr>
        <w:pStyle w:val="ListParagraph"/>
        <w:numPr>
          <w:ilvl w:val="0"/>
          <w:numId w:val="1"/>
        </w:numPr>
        <w:spacing w:after="120" w:line="240" w:lineRule="auto"/>
        <w:ind w:left="426" w:hanging="142"/>
        <w:contextualSpacing w:val="0"/>
        <w:jc w:val="both"/>
      </w:pPr>
      <w:r w:rsidRPr="00B4185F">
        <w:t>τις υπ’ αρ. 4611/A3-371/13.07.2021 (Β’ 3146) και 4704/Α3-428/03.07.2023 (B’ 4327) Αποφάσεις του Προέδρου της ΕΛ.ΣΤΑΤ, ως εκάστοτε επικαιροποιούνται και ισχύουν, με τις οποίες το ΕΚΤ ορίζεται ως Εθνική Αρχή και Φορέας του Ελληνικού Στατιστικού Συστήματος</w:t>
      </w:r>
      <w:r w:rsidR="00E56A64" w:rsidRPr="00B4185F">
        <w:t xml:space="preserve"> (ΕΛΣΣ)</w:t>
      </w:r>
      <w:r w:rsidRPr="00B4185F">
        <w:t>,</w:t>
      </w:r>
    </w:p>
    <w:p w14:paraId="7CA38BCA" w14:textId="681C29A4" w:rsidR="00C54417" w:rsidRPr="00B4185F" w:rsidRDefault="00C54417" w:rsidP="00BB3A7D">
      <w:pPr>
        <w:pStyle w:val="ListParagraph"/>
        <w:numPr>
          <w:ilvl w:val="0"/>
          <w:numId w:val="1"/>
        </w:numPr>
        <w:spacing w:after="120" w:line="240" w:lineRule="auto"/>
        <w:ind w:left="426" w:hanging="142"/>
        <w:contextualSpacing w:val="0"/>
        <w:jc w:val="both"/>
      </w:pPr>
      <w:r w:rsidRPr="00B4185F">
        <w:t>την υπ’ αρ. 4460/10-4-2012 (Β’ 1359) Απόφαση, με την οποία ανατίθεται στο ΕΚΤ το έργο της συλλογής και επεξεργασίας στατιστικών στοιχείων έρευνας, τεχνολογικής ανάπτυξης και καινοτομίας (ΕΤΑΚ),</w:t>
      </w:r>
    </w:p>
    <w:p w14:paraId="2834AA89" w14:textId="439C483E" w:rsidR="00012203" w:rsidRPr="00B4185F" w:rsidRDefault="00BB3A7D" w:rsidP="00894002">
      <w:pPr>
        <w:pStyle w:val="ListParagraph"/>
        <w:numPr>
          <w:ilvl w:val="0"/>
          <w:numId w:val="1"/>
        </w:numPr>
        <w:spacing w:after="120" w:line="240" w:lineRule="auto"/>
        <w:ind w:left="426" w:hanging="142"/>
        <w:contextualSpacing w:val="0"/>
        <w:jc w:val="both"/>
      </w:pPr>
      <w:r w:rsidRPr="00B4185F">
        <w:t xml:space="preserve">το άρθρο </w:t>
      </w:r>
      <w:r w:rsidR="00DD7F38" w:rsidRPr="00B4185F">
        <w:t>8</w:t>
      </w:r>
      <w:r w:rsidRPr="00B4185F">
        <w:t xml:space="preserve"> παρ.</w:t>
      </w:r>
      <w:r w:rsidR="00DD7F38" w:rsidRPr="00B4185F">
        <w:t>5</w:t>
      </w:r>
      <w:r w:rsidRPr="00B4185F">
        <w:t xml:space="preserve"> του Ν.3832/2010</w:t>
      </w:r>
      <w:r w:rsidR="00092470" w:rsidRPr="00B4185F">
        <w:t xml:space="preserve"> (Α’ 38)</w:t>
      </w:r>
      <w:r w:rsidR="00B36A40" w:rsidRPr="00B4185F">
        <w:t xml:space="preserve"> και το άρθρο 8 παρ.6 του </w:t>
      </w:r>
      <w:r w:rsidRPr="00B4185F">
        <w:t>Κανονισμού Στατιστικών Υποχρεώσεων των Φορέων ΕΛΣΣ</w:t>
      </w:r>
      <w:r w:rsidR="0046207B" w:rsidRPr="00B4185F">
        <w:t xml:space="preserve"> (Β’ 4083/2016)</w:t>
      </w:r>
      <w:r w:rsidRPr="00B4185F">
        <w:t xml:space="preserve">, </w:t>
      </w:r>
      <w:r w:rsidR="00012203" w:rsidRPr="00B4185F">
        <w:t xml:space="preserve">περί της δυνατότητας χορήγησης </w:t>
      </w:r>
      <w:r w:rsidR="00A71212" w:rsidRPr="00B4185F">
        <w:t xml:space="preserve">εκ μέρους των Φορέων ΕΛΣΣ </w:t>
      </w:r>
      <w:r w:rsidR="00A41C08" w:rsidRPr="00B4185F">
        <w:t>-</w:t>
      </w:r>
      <w:r w:rsidR="003F5400" w:rsidRPr="00B4185F">
        <w:t xml:space="preserve">υπό τις </w:t>
      </w:r>
      <w:r w:rsidR="00A41C08" w:rsidRPr="00B4185F">
        <w:t xml:space="preserve">οριζόμενες </w:t>
      </w:r>
      <w:r w:rsidR="003E7F07" w:rsidRPr="00B4185F">
        <w:t xml:space="preserve">σε αυτά </w:t>
      </w:r>
      <w:r w:rsidR="003F5400" w:rsidRPr="00B4185F">
        <w:t>προϋποθέσεις</w:t>
      </w:r>
      <w:r w:rsidR="00A41C08" w:rsidRPr="00B4185F">
        <w:t>-</w:t>
      </w:r>
      <w:r w:rsidR="003F5400" w:rsidRPr="00B4185F">
        <w:t xml:space="preserve"> πρόσβασης σε στοιχεία τα οποία καθιστούν δυνατή την έμμεση ταύτιση των στατιστικών μονάδων</w:t>
      </w:r>
      <w:r w:rsidR="003E7F07" w:rsidRPr="00B4185F">
        <w:t>,</w:t>
      </w:r>
      <w:r w:rsidR="003F5400" w:rsidRPr="00B4185F">
        <w:t xml:space="preserve"> </w:t>
      </w:r>
      <w:r w:rsidR="00CB436E" w:rsidRPr="00B4185F">
        <w:t xml:space="preserve">σε ερευνητές που διενεργούν στατιστικές αναλύσεις για </w:t>
      </w:r>
      <w:r w:rsidR="00EB1B06" w:rsidRPr="00B4185F">
        <w:t>επιστημονικούς</w:t>
      </w:r>
      <w:r w:rsidR="00CB436E" w:rsidRPr="00B4185F">
        <w:t xml:space="preserve"> σκοπούς</w:t>
      </w:r>
      <w:r w:rsidR="00A41C08" w:rsidRPr="00B4185F">
        <w:t>,</w:t>
      </w:r>
    </w:p>
    <w:p w14:paraId="4E3BFBA1" w14:textId="0BB36EF9" w:rsidR="0041180C" w:rsidRPr="00B4185F" w:rsidRDefault="0041180C" w:rsidP="0041180C">
      <w:pPr>
        <w:pStyle w:val="ListParagraph"/>
        <w:numPr>
          <w:ilvl w:val="0"/>
          <w:numId w:val="1"/>
        </w:numPr>
        <w:spacing w:after="120" w:line="240" w:lineRule="auto"/>
        <w:ind w:left="426" w:hanging="142"/>
        <w:contextualSpacing w:val="0"/>
        <w:jc w:val="both"/>
      </w:pPr>
      <w:r w:rsidRPr="00B4185F">
        <w:lastRenderedPageBreak/>
        <w:t>τη ληφθείσα κατά την υπ’ αριθμ. 01/05.01.2024 Συνεδρίαση ΔΣ ΕΚΤ απόφαση επί του 2ου και 3ου θέματος σχετικά με τον διορισμό του Δρος Τολιά ως Διευθυντή ΕΚΤ (ΑΔΑ: 94ΗΕ46ΜΓ35-ΝΔ5)</w:t>
      </w:r>
      <w:r w:rsidR="00CB690B" w:rsidRPr="00B4185F">
        <w:t>,</w:t>
      </w:r>
    </w:p>
    <w:p w14:paraId="1D697CDF" w14:textId="77777777" w:rsidR="00C400F0" w:rsidRPr="00B4185F" w:rsidRDefault="00C400F0" w:rsidP="00C400F0">
      <w:pPr>
        <w:pStyle w:val="ListParagraph"/>
        <w:numPr>
          <w:ilvl w:val="0"/>
          <w:numId w:val="1"/>
        </w:numPr>
        <w:spacing w:after="120" w:line="240" w:lineRule="auto"/>
        <w:ind w:left="426" w:hanging="142"/>
        <w:contextualSpacing w:val="0"/>
        <w:jc w:val="both"/>
      </w:pPr>
      <w:r w:rsidRPr="00B4185F">
        <w:t>τη ληφθείσα κατά την υπ’ αριθμ. 07/15.02.2024 Συνεδρίαση ΔΣ ΕΚΤ απόφαση επί του 2ου θέματος σχετικά με τον ορισμό του Δρος Τολιά ως Στατιστικού Επικεφαλής του ΕΚΤ (ΑΔΑ: ΨΨΗΣ46ΜΓ35-11Ψ),</w:t>
      </w:r>
    </w:p>
    <w:p w14:paraId="68F5508D" w14:textId="21BA24F3" w:rsidR="0041180C" w:rsidRPr="00B4185F" w:rsidRDefault="0041180C" w:rsidP="0041180C">
      <w:pPr>
        <w:pStyle w:val="ListParagraph"/>
        <w:numPr>
          <w:ilvl w:val="0"/>
          <w:numId w:val="1"/>
        </w:numPr>
        <w:spacing w:after="120" w:line="240" w:lineRule="auto"/>
        <w:ind w:left="426" w:hanging="142"/>
        <w:contextualSpacing w:val="0"/>
        <w:jc w:val="both"/>
      </w:pPr>
      <w:r w:rsidRPr="00B4185F">
        <w:t>τη ληφθείσα κατά την υπ’ αριθμ. 08/22.02.2024 Συνεδρίαση ΔΣ ΕΚΤ απόφαση επί του 2ου θέματος σχετικά με τη συμπλήρωση και κωδικοποίηση των εξουσιοδοτήσεων του Διευθυντή ΕΚΤ (ΑΔΑ: 9ΗΣΗ46ΜΓ35-ΖΜΦ)</w:t>
      </w:r>
      <w:r w:rsidR="00CB690B" w:rsidRPr="00B4185F">
        <w:t>,</w:t>
      </w:r>
    </w:p>
    <w:p w14:paraId="7E50CFED" w14:textId="59D81BE2" w:rsidR="00EE187F" w:rsidRPr="00B4185F" w:rsidRDefault="00EE187F" w:rsidP="00EE187F">
      <w:pPr>
        <w:pStyle w:val="ListParagraph"/>
        <w:numPr>
          <w:ilvl w:val="0"/>
          <w:numId w:val="1"/>
        </w:numPr>
        <w:spacing w:after="120" w:line="240" w:lineRule="auto"/>
        <w:ind w:left="426" w:hanging="142"/>
        <w:contextualSpacing w:val="0"/>
        <w:jc w:val="both"/>
      </w:pPr>
      <w:r w:rsidRPr="00B4185F">
        <w:t xml:space="preserve">τη ληφθείσα κατά την υπ’ αριθμ. </w:t>
      </w:r>
      <w:r w:rsidR="00404DCC" w:rsidRPr="00B4185F">
        <w:t>24/12.06.2024</w:t>
      </w:r>
      <w:r w:rsidRPr="00B4185F">
        <w:t xml:space="preserve"> Συνεδρίαση ΔΣ ΕΚΤ απόφαση επί του </w:t>
      </w:r>
      <w:r w:rsidR="00045A55" w:rsidRPr="00B4185F">
        <w:t>2</w:t>
      </w:r>
      <w:r w:rsidRPr="00B4185F">
        <w:t xml:space="preserve">ου θέματος σχετικά με τον έγκριση της Πολιτικής πρόσβασης με μικροδεδομένα </w:t>
      </w:r>
      <w:r w:rsidR="00045A55" w:rsidRPr="00B4185F">
        <w:t>(ΑΔΑ: ΨΜΔΜ46ΜΓ35-5ΗΒ</w:t>
      </w:r>
      <w:r w:rsidRPr="00B4185F">
        <w:t>),</w:t>
      </w:r>
    </w:p>
    <w:p w14:paraId="3A3A6E39" w14:textId="77777777" w:rsidR="00E62341" w:rsidRPr="00E62341" w:rsidRDefault="00E62341" w:rsidP="00E62341">
      <w:pPr>
        <w:jc w:val="both"/>
      </w:pPr>
      <w:r w:rsidRPr="00E62341">
        <w:t xml:space="preserve">συμφωνούν και συναποδέχονται τα εξής: </w:t>
      </w:r>
    </w:p>
    <w:p w14:paraId="7B1995F7" w14:textId="77777777" w:rsidR="00EE187F" w:rsidRDefault="00EE187F" w:rsidP="00E62341">
      <w:pPr>
        <w:jc w:val="both"/>
        <w:rPr>
          <w:b/>
          <w:bCs/>
        </w:rPr>
      </w:pPr>
    </w:p>
    <w:p w14:paraId="6EA35D8A" w14:textId="5A7CA6D8" w:rsidR="00E62341" w:rsidRPr="00E62341" w:rsidRDefault="00E62341" w:rsidP="00E62341">
      <w:pPr>
        <w:jc w:val="both"/>
      </w:pPr>
      <w:r w:rsidRPr="00E62341">
        <w:rPr>
          <w:b/>
          <w:bCs/>
        </w:rPr>
        <w:t xml:space="preserve">ΣΥΝΤΟΜΟ ΙΣΤΟΡΙΚΟ </w:t>
      </w:r>
    </w:p>
    <w:p w14:paraId="0C48795D" w14:textId="619504DC" w:rsidR="00E62341" w:rsidRPr="00E62341" w:rsidRDefault="00E62341" w:rsidP="00E62341">
      <w:pPr>
        <w:jc w:val="both"/>
      </w:pPr>
      <w:r w:rsidRPr="00E62341">
        <w:t xml:space="preserve">Ο </w:t>
      </w:r>
      <w:r w:rsidRPr="00E62341">
        <w:rPr>
          <w:highlight w:val="lightGray"/>
        </w:rPr>
        <w:t>φορέας / ερευνητής</w:t>
      </w:r>
      <w:r w:rsidRPr="00E62341">
        <w:t>, ο οποίος πρόκειται να διενεργήσει επιστημονική έρευνα σε …………………………………………………………………………….………………</w:t>
      </w:r>
      <w:r w:rsidR="00D506A3">
        <w:t>.............................</w:t>
      </w:r>
      <w:r w:rsidRPr="00E62341">
        <w:t xml:space="preserve"> ………………………………………………………………………………………….……………………………………….. έχει υποβάλει στ</w:t>
      </w:r>
      <w:r w:rsidR="00D506A3">
        <w:t>ο ΕΚΤ</w:t>
      </w:r>
      <w:r w:rsidRPr="00E62341">
        <w:t xml:space="preserve"> (αριθμός πρωτ…………………</w:t>
      </w:r>
      <w:r w:rsidR="00A66A4A">
        <w:t xml:space="preserve">) </w:t>
      </w:r>
      <w:r w:rsidRPr="00E62341">
        <w:t>την από …………………… αίτησή του για πρόσβαση σε εμπιστευτικά στοιχεία</w:t>
      </w:r>
      <w:r w:rsidR="005C3E0A">
        <w:rPr>
          <w:rStyle w:val="FootnoteReference"/>
        </w:rPr>
        <w:footnoteReference w:id="1"/>
      </w:r>
      <w:r w:rsidRPr="00E62341">
        <w:t xml:space="preserve">, συνοδευόμενη από λεπτομερή ερευνητική πρόταση. </w:t>
      </w:r>
    </w:p>
    <w:p w14:paraId="56A6EA1D" w14:textId="3E14AD13" w:rsidR="00370AC5" w:rsidRDefault="00D506A3" w:rsidP="00860FBF">
      <w:pPr>
        <w:spacing w:after="120" w:line="240" w:lineRule="auto"/>
        <w:ind w:right="84"/>
        <w:jc w:val="both"/>
        <w:rPr>
          <w:sz w:val="24"/>
          <w:szCs w:val="24"/>
        </w:rPr>
      </w:pPr>
      <w:r>
        <w:t>Το ΕΚΤ</w:t>
      </w:r>
      <w:r w:rsidR="00E62341" w:rsidRPr="00E62341">
        <w:t xml:space="preserve"> κρίνει ότι, η ερευνητική πρόταση του </w:t>
      </w:r>
      <w:r w:rsidR="00E62341" w:rsidRPr="00E62341">
        <w:rPr>
          <w:highlight w:val="lightGray"/>
        </w:rPr>
        <w:t>φορέα / ερευνητή</w:t>
      </w:r>
      <w:r w:rsidR="00E62341" w:rsidRPr="00E62341">
        <w:t xml:space="preserve"> αναφέρει με επαρκείς λεπτομέρειες: </w:t>
      </w:r>
      <w:r w:rsidR="00370AC5" w:rsidRPr="00A234CE">
        <w:rPr>
          <w:b/>
          <w:bCs/>
          <w:sz w:val="24"/>
          <w:szCs w:val="24"/>
        </w:rPr>
        <w:t>α)</w:t>
      </w:r>
      <w:r w:rsidR="00370AC5">
        <w:rPr>
          <w:b/>
          <w:bCs/>
          <w:sz w:val="24"/>
          <w:szCs w:val="24"/>
        </w:rPr>
        <w:t xml:space="preserve"> </w:t>
      </w:r>
      <w:r w:rsidR="00370AC5">
        <w:rPr>
          <w:sz w:val="24"/>
          <w:szCs w:val="24"/>
        </w:rPr>
        <w:t xml:space="preserve">το νόμιμο σκοπό της έρευνας, </w:t>
      </w:r>
      <w:r w:rsidR="00370AC5" w:rsidRPr="00B006C0">
        <w:rPr>
          <w:b/>
          <w:bCs/>
          <w:sz w:val="24"/>
          <w:szCs w:val="24"/>
        </w:rPr>
        <w:t>β)</w:t>
      </w:r>
      <w:r w:rsidR="00370AC5" w:rsidRPr="00B006C0">
        <w:rPr>
          <w:sz w:val="24"/>
          <w:szCs w:val="24"/>
        </w:rPr>
        <w:t xml:space="preserve"> τον </w:t>
      </w:r>
      <w:r w:rsidR="00370AC5">
        <w:rPr>
          <w:sz w:val="24"/>
          <w:szCs w:val="24"/>
        </w:rPr>
        <w:t xml:space="preserve">ενδιαφερόμενο </w:t>
      </w:r>
      <w:r w:rsidR="00370AC5" w:rsidRPr="00B006C0">
        <w:rPr>
          <w:sz w:val="24"/>
          <w:szCs w:val="24"/>
        </w:rPr>
        <w:t xml:space="preserve">που εντέλλεται τη διενέργεια της έρευνας ή αιτείται πρόσβαση στα δεδομένα, </w:t>
      </w:r>
      <w:r w:rsidR="00370AC5" w:rsidRPr="00B006C0">
        <w:rPr>
          <w:b/>
          <w:bCs/>
          <w:sz w:val="24"/>
          <w:szCs w:val="24"/>
        </w:rPr>
        <w:t>γ)</w:t>
      </w:r>
      <w:r w:rsidR="00370AC5" w:rsidRPr="00B006C0">
        <w:rPr>
          <w:sz w:val="24"/>
          <w:szCs w:val="24"/>
        </w:rPr>
        <w:t xml:space="preserve"> τα εξουσιοδοτημένα</w:t>
      </w:r>
      <w:r w:rsidR="00187D06" w:rsidRPr="00187D06">
        <w:rPr>
          <w:sz w:val="24"/>
          <w:szCs w:val="24"/>
        </w:rPr>
        <w:t xml:space="preserve"> </w:t>
      </w:r>
      <w:r w:rsidR="00370AC5" w:rsidRPr="00B006C0">
        <w:rPr>
          <w:sz w:val="24"/>
          <w:szCs w:val="24"/>
        </w:rPr>
        <w:t>πρόσωπα που θα έχουν πρόσβαση στα δεδομένα,</w:t>
      </w:r>
      <w:r w:rsidR="00370AC5">
        <w:rPr>
          <w:sz w:val="24"/>
          <w:szCs w:val="24"/>
        </w:rPr>
        <w:t xml:space="preserve"> </w:t>
      </w:r>
      <w:r w:rsidR="00370AC5" w:rsidRPr="00B006C0">
        <w:rPr>
          <w:b/>
          <w:bCs/>
          <w:sz w:val="24"/>
          <w:szCs w:val="24"/>
        </w:rPr>
        <w:t>δ)</w:t>
      </w:r>
      <w:r w:rsidR="00370AC5">
        <w:rPr>
          <w:sz w:val="24"/>
          <w:szCs w:val="24"/>
        </w:rPr>
        <w:t xml:space="preserve"> το σύνολο των δεδομένων για το οποίο αιτείται πρόσβαση</w:t>
      </w:r>
      <w:r w:rsidR="00187D06" w:rsidRPr="00187D06">
        <w:rPr>
          <w:sz w:val="24"/>
          <w:szCs w:val="24"/>
        </w:rPr>
        <w:t xml:space="preserve">, </w:t>
      </w:r>
      <w:r w:rsidR="00370AC5">
        <w:rPr>
          <w:b/>
          <w:bCs/>
          <w:sz w:val="24"/>
          <w:szCs w:val="24"/>
        </w:rPr>
        <w:t>ε)</w:t>
      </w:r>
      <w:r w:rsidR="00370AC5">
        <w:rPr>
          <w:sz w:val="24"/>
          <w:szCs w:val="24"/>
        </w:rPr>
        <w:t xml:space="preserve"> τις μεθόδους ανάλυσης των δεδομένων</w:t>
      </w:r>
      <w:r w:rsidR="00187D06" w:rsidRPr="00187D06">
        <w:rPr>
          <w:sz w:val="24"/>
          <w:szCs w:val="24"/>
        </w:rPr>
        <w:t xml:space="preserve">, </w:t>
      </w:r>
      <w:r w:rsidR="00370AC5">
        <w:rPr>
          <w:b/>
          <w:bCs/>
          <w:sz w:val="24"/>
          <w:szCs w:val="24"/>
        </w:rPr>
        <w:t>στ)</w:t>
      </w:r>
      <w:r w:rsidR="00370AC5">
        <w:rPr>
          <w:sz w:val="24"/>
          <w:szCs w:val="24"/>
        </w:rPr>
        <w:t xml:space="preserve"> τα δημοσιεύσιμα (ανακοινώσιμα) αποτελέσματα της έρευνας και </w:t>
      </w:r>
      <w:r w:rsidR="00370AC5">
        <w:rPr>
          <w:b/>
          <w:bCs/>
          <w:sz w:val="24"/>
          <w:szCs w:val="24"/>
        </w:rPr>
        <w:t>ζ)</w:t>
      </w:r>
      <w:r w:rsidR="00370AC5">
        <w:rPr>
          <w:sz w:val="24"/>
          <w:szCs w:val="24"/>
        </w:rPr>
        <w:t xml:space="preserve"> τον απαιτούμενο χρόνο για τη διενέργεια της έρευνας. </w:t>
      </w:r>
    </w:p>
    <w:p w14:paraId="192D3227" w14:textId="77777777" w:rsidR="005F56B1" w:rsidRDefault="005F56B1" w:rsidP="00C237BE">
      <w:pPr>
        <w:jc w:val="center"/>
        <w:rPr>
          <w:b/>
          <w:bCs/>
        </w:rPr>
      </w:pPr>
    </w:p>
    <w:p w14:paraId="4F639AC4" w14:textId="17A467C2" w:rsidR="00C237BE" w:rsidRDefault="00C237BE" w:rsidP="00C237BE">
      <w:pPr>
        <w:jc w:val="center"/>
        <w:rPr>
          <w:b/>
          <w:bCs/>
        </w:rPr>
      </w:pPr>
      <w:r>
        <w:rPr>
          <w:b/>
          <w:bCs/>
        </w:rPr>
        <w:t>ΑΡΘΡΟ 1</w:t>
      </w:r>
    </w:p>
    <w:p w14:paraId="2ED0AD47" w14:textId="0B54BE08" w:rsidR="00E62341" w:rsidRPr="00E62341" w:rsidRDefault="00E62341" w:rsidP="00C237BE">
      <w:pPr>
        <w:jc w:val="center"/>
      </w:pPr>
      <w:r w:rsidRPr="00E62341">
        <w:rPr>
          <w:b/>
          <w:bCs/>
        </w:rPr>
        <w:t>ΣΚΟΠΟΣ ΚΑΙ ΠΕΔΙΟ ΕΦΑΡΜΟΓΗΣ ΤΗΣ ΣΥΜΒΑΣΗΣ</w:t>
      </w:r>
    </w:p>
    <w:p w14:paraId="169454D6" w14:textId="2CA02EAB" w:rsidR="00E62341" w:rsidRPr="00E62341" w:rsidRDefault="00E62341" w:rsidP="00E62341">
      <w:pPr>
        <w:jc w:val="both"/>
      </w:pPr>
      <w:r w:rsidRPr="00E62341">
        <w:rPr>
          <w:b/>
          <w:bCs/>
        </w:rPr>
        <w:t xml:space="preserve">1. </w:t>
      </w:r>
      <w:r w:rsidRPr="00E62341">
        <w:t xml:space="preserve">Η παρούσα σύμβαση αφορά στην παραχώρηση </w:t>
      </w:r>
      <w:r w:rsidRPr="00E62341">
        <w:rPr>
          <w:highlight w:val="lightGray"/>
        </w:rPr>
        <w:t>στα εξουσιοδοτούμενα από τον</w:t>
      </w:r>
      <w:r w:rsidRPr="00E62341">
        <w:t xml:space="preserve"> </w:t>
      </w:r>
      <w:r w:rsidRPr="00E62341">
        <w:rPr>
          <w:highlight w:val="lightGray"/>
        </w:rPr>
        <w:t>φορέα πρόσωπα / στον ερευνητή και στα εξουσιοδοτούμενα από αυτόν πρόσωπα (</w:t>
      </w:r>
      <w:r w:rsidRPr="00E62341">
        <w:rPr>
          <w:i/>
          <w:iCs/>
          <w:highlight w:val="lightGray"/>
        </w:rPr>
        <w:t>διαγράφεται κατά περίπτωση</w:t>
      </w:r>
      <w:r w:rsidRPr="00E62341">
        <w:rPr>
          <w:highlight w:val="lightGray"/>
        </w:rPr>
        <w:t>)</w:t>
      </w:r>
      <w:r w:rsidRPr="00E62341">
        <w:t xml:space="preserve"> του δικαιώματος πρόσβασης σε εμπιστευτικά δεδομένα ερευνών</w:t>
      </w:r>
      <w:r w:rsidR="00744566">
        <w:rPr>
          <w:rStyle w:val="FootnoteReference"/>
        </w:rPr>
        <w:footnoteReference w:id="2"/>
      </w:r>
      <w:r w:rsidRPr="00E62341">
        <w:t xml:space="preserve">, </w:t>
      </w:r>
      <w:r w:rsidRPr="00E62341">
        <w:lastRenderedPageBreak/>
        <w:t xml:space="preserve">εφεξής «στοιχεία», για τη διενέργεια της επιστημονικής έρευνας του </w:t>
      </w:r>
      <w:r w:rsidRPr="00E62341">
        <w:rPr>
          <w:highlight w:val="lightGray"/>
        </w:rPr>
        <w:t>φορέα / ερευνητή</w:t>
      </w:r>
      <w:r w:rsidRPr="00E62341">
        <w:t xml:space="preserve">, όπως περιγράφεται ανωτέρω, σύμφωνα με τους όρους που καθορίζονται παρακάτω: </w:t>
      </w:r>
    </w:p>
    <w:p w14:paraId="0A863EB2" w14:textId="1DF93EE6" w:rsidR="00E62341" w:rsidRPr="00E62341" w:rsidRDefault="00E62341" w:rsidP="00E62341">
      <w:pPr>
        <w:jc w:val="both"/>
      </w:pPr>
      <w:r w:rsidRPr="00E62341">
        <w:t xml:space="preserve">α. Σκοπός της παρούσας σύμβασης είναι η </w:t>
      </w:r>
      <w:r w:rsidRPr="00E62341">
        <w:rPr>
          <w:highlight w:val="lightGray"/>
        </w:rPr>
        <w:t>δωρεάν / επί πληρωμή (</w:t>
      </w:r>
      <w:r w:rsidRPr="00E62341">
        <w:rPr>
          <w:i/>
          <w:iCs/>
          <w:highlight w:val="lightGray"/>
        </w:rPr>
        <w:t>διαγράφεται κατά περίπτωση</w:t>
      </w:r>
      <w:r w:rsidRPr="00E62341">
        <w:rPr>
          <w:highlight w:val="lightGray"/>
        </w:rPr>
        <w:t>)</w:t>
      </w:r>
      <w:r w:rsidRPr="00E62341">
        <w:t xml:space="preserve"> διάθεση εκ μέρους </w:t>
      </w:r>
      <w:r w:rsidR="00E7060B">
        <w:t>του ΕΚΤ</w:t>
      </w:r>
      <w:r w:rsidRPr="00E62341">
        <w:t xml:space="preserve"> </w:t>
      </w:r>
      <w:r w:rsidRPr="00E62341">
        <w:rPr>
          <w:highlight w:val="lightGray"/>
        </w:rPr>
        <w:t>στα εξουσιοδοτούμενα από τον φορέα πρόσωπα / τον ερευνητή και στα εξουσιοδοτούμενα από αυτόν πρόσωπα (</w:t>
      </w:r>
      <w:r w:rsidRPr="00E62341">
        <w:rPr>
          <w:i/>
          <w:iCs/>
          <w:highlight w:val="lightGray"/>
        </w:rPr>
        <w:t>διαγράφεται κατά περίπτωση</w:t>
      </w:r>
      <w:r w:rsidRPr="00E62341">
        <w:rPr>
          <w:highlight w:val="lightGray"/>
        </w:rPr>
        <w:t>),</w:t>
      </w:r>
      <w:r w:rsidRPr="00E62341">
        <w:t xml:space="preserve"> αρχείων με στοιχεία της/των έρευνας/ερευνών…………………………………………………………………… για το/τα έτος/η ………………………. </w:t>
      </w:r>
    </w:p>
    <w:p w14:paraId="2DBC2917" w14:textId="44709770" w:rsidR="00ED7DCA" w:rsidRDefault="00E62341" w:rsidP="00E62341">
      <w:pPr>
        <w:jc w:val="both"/>
      </w:pPr>
      <w:r w:rsidRPr="00E62341">
        <w:t xml:space="preserve">β. </w:t>
      </w:r>
      <w:r w:rsidR="00116E7A">
        <w:t>Το ΕΚΤ</w:t>
      </w:r>
      <w:r w:rsidRPr="00E62341">
        <w:t xml:space="preserve"> αναλαμβάνει να </w:t>
      </w:r>
      <w:r w:rsidRPr="00E62341">
        <w:rPr>
          <w:highlight w:val="lightGray"/>
        </w:rPr>
        <w:t>παραδώσει στα εξουσιοδοτούμενα από τον φορέα πρόσωπα / στον ερευνητή και στα εξουσιοδοτούμενα από αυτόν πρόσωπα (</w:t>
      </w:r>
      <w:r w:rsidRPr="00E62341">
        <w:rPr>
          <w:i/>
          <w:iCs/>
          <w:highlight w:val="lightGray"/>
        </w:rPr>
        <w:t>διαγράφεται κατά περίπτωση</w:t>
      </w:r>
      <w:r w:rsidRPr="00E62341">
        <w:rPr>
          <w:highlight w:val="lightGray"/>
        </w:rPr>
        <w:t>)</w:t>
      </w:r>
      <w:r w:rsidRPr="00E62341">
        <w:t xml:space="preserve">, σε </w:t>
      </w:r>
      <w:r w:rsidRPr="00E62341">
        <w:rPr>
          <w:highlight w:val="lightGray"/>
        </w:rPr>
        <w:t>έντυπη ή ηλεκτρονική μορφή (</w:t>
      </w:r>
      <w:r w:rsidRPr="00E62341">
        <w:rPr>
          <w:i/>
          <w:iCs/>
          <w:highlight w:val="lightGray"/>
        </w:rPr>
        <w:t>συμπληρώνεται αναλόγως</w:t>
      </w:r>
      <w:r w:rsidRPr="00E62341">
        <w:rPr>
          <w:highlight w:val="lightGray"/>
        </w:rPr>
        <w:t>),</w:t>
      </w:r>
      <w:r w:rsidRPr="00E62341">
        <w:t xml:space="preserve"> τα κάτωθι στοιχεία: ……………………………………………………………………………………………………………</w:t>
      </w:r>
    </w:p>
    <w:p w14:paraId="6ED4DB39" w14:textId="3B1B9F54" w:rsidR="00E62341" w:rsidRPr="00E62341" w:rsidRDefault="00E62341" w:rsidP="00E62341">
      <w:pPr>
        <w:jc w:val="both"/>
      </w:pPr>
      <w:r w:rsidRPr="00E62341">
        <w:t xml:space="preserve">……………………………………………………………….. </w:t>
      </w:r>
    </w:p>
    <w:p w14:paraId="76EB1A81" w14:textId="4BEC6965" w:rsidR="00E62341" w:rsidRPr="00E62341" w:rsidRDefault="00E62341" w:rsidP="00E62341">
      <w:pPr>
        <w:jc w:val="both"/>
      </w:pPr>
      <w:r w:rsidRPr="00E62341">
        <w:t xml:space="preserve">γ. Τα στοιχεία θα διατεθούν </w:t>
      </w:r>
      <w:r w:rsidRPr="00E62341">
        <w:rPr>
          <w:highlight w:val="lightGray"/>
        </w:rPr>
        <w:t>στα εξουσιοδοτούμενα από τον φορέα πρόσωπα / στον ερευνητή και στα εξουσιοδοτούμενα από αυτόν πρόσωπα (</w:t>
      </w:r>
      <w:r w:rsidRPr="00E62341">
        <w:rPr>
          <w:i/>
          <w:iCs/>
          <w:highlight w:val="lightGray"/>
        </w:rPr>
        <w:t>διαγράφεται κατά περίπτωση</w:t>
      </w:r>
      <w:r w:rsidRPr="00E62341">
        <w:rPr>
          <w:highlight w:val="lightGray"/>
        </w:rPr>
        <w:t>)</w:t>
      </w:r>
      <w:r w:rsidRPr="00E62341">
        <w:t xml:space="preserve"> </w:t>
      </w:r>
      <w:r w:rsidRPr="00C237BE">
        <w:t xml:space="preserve">μετά από τη δημοσίευση των αποτελεσμάτων της σχετικής έρευνας / των σχετικών ερευνών από </w:t>
      </w:r>
      <w:r w:rsidR="005963BD">
        <w:t xml:space="preserve">το ΕΚΤ </w:t>
      </w:r>
      <w:r w:rsidRPr="00C237BE">
        <w:t>ή τη EUROSTAT, κατά περίπτωση.</w:t>
      </w:r>
      <w:r w:rsidRPr="00E62341">
        <w:t xml:space="preserve"> </w:t>
      </w:r>
    </w:p>
    <w:p w14:paraId="0972E737" w14:textId="77777777" w:rsidR="00C237BE" w:rsidRDefault="00C237BE" w:rsidP="00E62341">
      <w:pPr>
        <w:jc w:val="both"/>
        <w:rPr>
          <w:b/>
          <w:bCs/>
        </w:rPr>
      </w:pPr>
    </w:p>
    <w:p w14:paraId="5B473657" w14:textId="77777777" w:rsidR="00C237BE" w:rsidRDefault="00C237BE" w:rsidP="00C237BE">
      <w:pPr>
        <w:jc w:val="center"/>
        <w:rPr>
          <w:b/>
          <w:bCs/>
        </w:rPr>
      </w:pPr>
      <w:r w:rsidRPr="00C237BE">
        <w:rPr>
          <w:b/>
          <w:bCs/>
        </w:rPr>
        <w:t xml:space="preserve">ΑΡΘΡΟ </w:t>
      </w:r>
      <w:r>
        <w:rPr>
          <w:b/>
          <w:bCs/>
        </w:rPr>
        <w:t>2</w:t>
      </w:r>
    </w:p>
    <w:p w14:paraId="3464D05C" w14:textId="55FC8EC8" w:rsidR="00E62341" w:rsidRPr="00E62341" w:rsidRDefault="00E62341" w:rsidP="00C237BE">
      <w:pPr>
        <w:jc w:val="center"/>
      </w:pPr>
      <w:r w:rsidRPr="00E62341">
        <w:rPr>
          <w:b/>
          <w:bCs/>
        </w:rPr>
        <w:t>ΠΡΟΣΒΑΣΗ ΚΑΙ ΧΡΗΣΗ ΤΩΝ ΣΤΟΙΧΕΙΩΝ</w:t>
      </w:r>
    </w:p>
    <w:p w14:paraId="1A9A18E4" w14:textId="7D545F60" w:rsidR="00E62341" w:rsidRPr="00E62341" w:rsidRDefault="00E62341" w:rsidP="00E62341">
      <w:pPr>
        <w:jc w:val="both"/>
      </w:pPr>
      <w:r w:rsidRPr="00E62341">
        <w:rPr>
          <w:b/>
          <w:bCs/>
        </w:rPr>
        <w:t xml:space="preserve">2. </w:t>
      </w:r>
      <w:r w:rsidRPr="00E62341">
        <w:t xml:space="preserve">Το υλικό και τα στοιχεία παρέχονται </w:t>
      </w:r>
      <w:r w:rsidRPr="00E62341">
        <w:rPr>
          <w:highlight w:val="lightGray"/>
        </w:rPr>
        <w:t>στα εξουσιοδοτούμενα από τον φορέα πρόσωπα / στον ερευνητή και στα εξουσιοδοτούμενα από αυτόν πρόσωπα (</w:t>
      </w:r>
      <w:r w:rsidRPr="00E62341">
        <w:rPr>
          <w:i/>
          <w:iCs/>
          <w:highlight w:val="lightGray"/>
        </w:rPr>
        <w:t>διαγράφεται κατά περίπτωση</w:t>
      </w:r>
      <w:r w:rsidRPr="00E62341">
        <w:rPr>
          <w:highlight w:val="lightGray"/>
        </w:rPr>
        <w:t>)</w:t>
      </w:r>
      <w:r w:rsidRPr="00E62341">
        <w:t xml:space="preserve"> από </w:t>
      </w:r>
      <w:r w:rsidR="00AA3C08">
        <w:t>το ΕΚΤ</w:t>
      </w:r>
      <w:r w:rsidRPr="00E62341">
        <w:t xml:space="preserve">, έχοντας παραχθεί με τις βέλτιστες γνώσεις και δυνατότητες. Εφόσον διαπιστωθούν από τα ανωτέρω πρόσωπα τυχόν παραλείψεις στα παρεχόμενα στοιχεία, σε σχέση με την ανωτέρω αίτηση του </w:t>
      </w:r>
      <w:r w:rsidRPr="00E62341">
        <w:rPr>
          <w:highlight w:val="lightGray"/>
        </w:rPr>
        <w:t>φορέα / ερευνητή</w:t>
      </w:r>
      <w:r w:rsidRPr="00E62341">
        <w:t xml:space="preserve">, </w:t>
      </w:r>
      <w:r w:rsidR="00AA3C08">
        <w:t>το ΕΚΤ</w:t>
      </w:r>
      <w:r w:rsidRPr="00E62341">
        <w:t xml:space="preserve"> υποχρεούται να παράσχει εκ νέου </w:t>
      </w:r>
      <w:r w:rsidRPr="00E62341">
        <w:rPr>
          <w:highlight w:val="lightGray"/>
        </w:rPr>
        <w:t>στα εξουσιοδοτούμενα από τον φορέα πρόσωπα / στον ερευνητή και στα εξουσιοδοτούμενα από αυτόν πρόσωπα (</w:t>
      </w:r>
      <w:r w:rsidRPr="00E62341">
        <w:rPr>
          <w:i/>
          <w:iCs/>
          <w:highlight w:val="lightGray"/>
        </w:rPr>
        <w:t>διαγράφεται κατά περίπτωση</w:t>
      </w:r>
      <w:r w:rsidRPr="00E62341">
        <w:rPr>
          <w:highlight w:val="lightGray"/>
        </w:rPr>
        <w:t>)</w:t>
      </w:r>
      <w:r w:rsidRPr="00E62341">
        <w:t xml:space="preserve"> διορθωμένο αρχείο, χωρίς άλλη υποχρέωση του </w:t>
      </w:r>
      <w:r w:rsidRPr="00E62341">
        <w:rPr>
          <w:highlight w:val="lightGray"/>
        </w:rPr>
        <w:t>φορέα / ερευνητή</w:t>
      </w:r>
      <w:r w:rsidRPr="00E62341">
        <w:t xml:space="preserve">. </w:t>
      </w:r>
    </w:p>
    <w:p w14:paraId="24B99089" w14:textId="2D4FC5F5" w:rsidR="00E62341" w:rsidRPr="00E62341" w:rsidRDefault="00E62341" w:rsidP="00E62341">
      <w:pPr>
        <w:jc w:val="both"/>
      </w:pPr>
      <w:r w:rsidRPr="00E62341">
        <w:rPr>
          <w:b/>
          <w:bCs/>
        </w:rPr>
        <w:t xml:space="preserve">3. </w:t>
      </w:r>
      <w:r w:rsidRPr="00E62341">
        <w:t xml:space="preserve">Τα </w:t>
      </w:r>
      <w:r w:rsidRPr="00E62341">
        <w:rPr>
          <w:highlight w:val="lightGray"/>
        </w:rPr>
        <w:t>εξουσιοδοτούμενα από τον φορέα πρόσωπα / ο ερευνητής και τα εξουσιοδοτούμενα από αυτόν πρόσωπα (</w:t>
      </w:r>
      <w:r w:rsidRPr="00E62341">
        <w:rPr>
          <w:i/>
          <w:iCs/>
          <w:highlight w:val="lightGray"/>
        </w:rPr>
        <w:t>διαγράφεται κατά περίπτωση</w:t>
      </w:r>
      <w:r w:rsidRPr="00E62341">
        <w:rPr>
          <w:highlight w:val="lightGray"/>
        </w:rPr>
        <w:t>)</w:t>
      </w:r>
      <w:r w:rsidRPr="00E62341">
        <w:t xml:space="preserve"> αναλαμβάνουν έναντι </w:t>
      </w:r>
      <w:r w:rsidR="00185C51">
        <w:t>του ΕΚΤ</w:t>
      </w:r>
      <w:r w:rsidRPr="00E62341">
        <w:t xml:space="preserve">, ρητά και ανεπιφύλακτα, να τηρούν σωρευτικά τις παρακάτω, σύμφωνα με το νόμο, υποχρεώσεις: </w:t>
      </w:r>
    </w:p>
    <w:p w14:paraId="2E874C89" w14:textId="04209E60" w:rsidR="00E62341" w:rsidRPr="00E62341" w:rsidRDefault="00E62341" w:rsidP="00E62341">
      <w:pPr>
        <w:jc w:val="both"/>
      </w:pPr>
      <w:r w:rsidRPr="00E62341">
        <w:t xml:space="preserve">α. Να αιτούνται από </w:t>
      </w:r>
      <w:r w:rsidR="00DD7379">
        <w:t>το ΕΚΤ</w:t>
      </w:r>
      <w:r w:rsidRPr="00E62341">
        <w:t xml:space="preserve"> τα απολύτως αναγκαία για το σκοπό της επιστημονικής έρευνας στοιχεία. </w:t>
      </w:r>
    </w:p>
    <w:p w14:paraId="178FFB83" w14:textId="60EC9513" w:rsidR="00E62341" w:rsidRPr="00E62341" w:rsidRDefault="00E62341" w:rsidP="00E62341">
      <w:pPr>
        <w:jc w:val="both"/>
      </w:pPr>
      <w:r w:rsidRPr="00E62341">
        <w:t xml:space="preserve">β. Να μην παραποιούν με οποιοδήποτε τρόπο τα στοιχεία που παρέχονται από </w:t>
      </w:r>
      <w:r w:rsidR="00DD7379">
        <w:t>το ΕΚΤ</w:t>
      </w:r>
      <w:r w:rsidRPr="00E62341">
        <w:t xml:space="preserve">. </w:t>
      </w:r>
    </w:p>
    <w:p w14:paraId="09B09EF8" w14:textId="77777777" w:rsidR="00E62341" w:rsidRPr="00E62341" w:rsidRDefault="00E62341" w:rsidP="00E62341">
      <w:pPr>
        <w:jc w:val="both"/>
      </w:pPr>
      <w:r w:rsidRPr="00E62341">
        <w:t xml:space="preserve">γ. Να επεξεργάζονται τα στοιχεία περιοριζόμενοι στην απολύτως απαραίτητη για τις ανάγκες της επιστημονικής έρευνας διαδικασία. </w:t>
      </w:r>
    </w:p>
    <w:p w14:paraId="57CF436B" w14:textId="77777777" w:rsidR="00E62341" w:rsidRPr="00E62341" w:rsidRDefault="00E62341" w:rsidP="00E62341">
      <w:pPr>
        <w:jc w:val="both"/>
      </w:pPr>
      <w:r w:rsidRPr="00E62341">
        <w:t xml:space="preserve">δ. Κατά τη διάρκεια διενέργειας της έρευνας, αλλά και μετά το πέρας αυτής, εις το διηνεκές, να μην αποκαλύπτουν, συζητούν, ανταλλάσσουν ή μεταβιβάζουν τα στοιχεία (ή μέρος των στοιχείων), καθ’ οιονδήποτε τρόπο (άμεσο ή έμμεσο) και υπό οιαδήποτε </w:t>
      </w:r>
      <w:r w:rsidRPr="00E62341">
        <w:lastRenderedPageBreak/>
        <w:t xml:space="preserve">μορφή σε (με) τρίτους, παρά μόνο σε (με) αυτούς που ρητά αναφέρονται στην ερευνητική πρόταση ότι θα έχουν πρόσβαση. </w:t>
      </w:r>
    </w:p>
    <w:p w14:paraId="455A49F8" w14:textId="77777777" w:rsidR="00E62341" w:rsidRPr="00E62341" w:rsidRDefault="00E62341" w:rsidP="00E62341">
      <w:pPr>
        <w:jc w:val="both"/>
      </w:pPr>
      <w:r w:rsidRPr="00E62341">
        <w:t xml:space="preserve">ε. Κατά τη διάρκεια διενέργειας της έρευνας, αλλά και μετά το πέρας αυτής, εις το διηνεκές, να μη συζητούν ή ανταλλάσσουν καθ’ οιονδήποτε τρόπο με τρίτους, παρά μόνο με αυτούς που ρητά αναφέρονται στην ερευνητική πρόταση ότι θα έχουν πρόσβαση, κανένα συμπέρασμα που οι ίδιοι εξήγαγαν από τα στοιχεία, το οποίο μπορεί να οδηγήσει σε παραβίαση του στατιστικού απορρήτου των στοιχείων. </w:t>
      </w:r>
    </w:p>
    <w:p w14:paraId="4C4C356E" w14:textId="252754DB" w:rsidR="00E62341" w:rsidRPr="00E62341" w:rsidRDefault="00E62341" w:rsidP="00E62341">
      <w:pPr>
        <w:jc w:val="both"/>
      </w:pPr>
      <w:r w:rsidRPr="00E62341">
        <w:t xml:space="preserve">στ. Κατά τη διάρκεια διενέργειας της έρευνας, αλλά και μετά το πέρας αυτής, εις το διηνεκές, να τηρούν κατ’ απόλυτα εμπιστευτικό τρόπο και να χρησιμοποιούν αποκλειστικά για το σκοπό της επιστημονικής έρευνας τα στοιχεία, κατά την επεξεργασία των στοιχείων, απαγορευομένης ρητώς: α) της χρησιμοποίησής τους για οποιονδήποτε άλλο σκοπό, συμπεριλαμβανόμενου οικονομικού, ή άλλου οφέλους προσωπικού ή τρίτων, καθώς και οποιασδήποτε φύσης πολιτικού, συλλογικού ή διαφορετικά οριζόμενου σκοπού ή απόφασης, β) της χρησιμοποίησής τους για την επιβολή φόρων, δασμών, τελών και συναφών επιβαρύνσεων, γ) της χρησιμοποίησής τους σε οποιαδήποτε διαδικασία ενώπιον φορολογικών, δικαστικών, αστυνομικών, στρατιωτικών ή άλλων διοικητικών αρχών. </w:t>
      </w:r>
    </w:p>
    <w:p w14:paraId="22AAA111" w14:textId="77777777" w:rsidR="00E62341" w:rsidRPr="00E62341" w:rsidRDefault="00E62341" w:rsidP="00E62341">
      <w:pPr>
        <w:jc w:val="both"/>
      </w:pPr>
      <w:r w:rsidRPr="00E62341">
        <w:t xml:space="preserve">ζ. Να καταστρέφουν ή να διαγράφουν, με πάσαν υπευθυνότητα, τα στοιχεία αμέσως μετά την παρέλευση του απαιτούμενου χρόνου για τη διενέργεια της έρευνας, ο οποίος καθορίζεται στην ερευνητική πρόταση, λαμβάνοντας όλα τα δέοντα μέτρα ώστε να μην είναι δυνατή η ανάκτηση των στοιχείων από οιονδήποτε τρίτο, με όλα τα εύλογα μέσα που μπορεί αυτός να χρησιμοποιήσει. </w:t>
      </w:r>
    </w:p>
    <w:p w14:paraId="74204161" w14:textId="13D16DCE" w:rsidR="00E62341" w:rsidRPr="00E62341" w:rsidRDefault="00E62341" w:rsidP="00E62341">
      <w:pPr>
        <w:jc w:val="both"/>
      </w:pPr>
      <w:r w:rsidRPr="00E62341">
        <w:rPr>
          <w:b/>
          <w:bCs/>
        </w:rPr>
        <w:t xml:space="preserve">4. </w:t>
      </w:r>
      <w:r w:rsidRPr="00E62341">
        <w:t xml:space="preserve">Ο </w:t>
      </w:r>
      <w:r w:rsidRPr="00E62341">
        <w:rPr>
          <w:highlight w:val="lightGray"/>
        </w:rPr>
        <w:t>φορέας / ερευνητής</w:t>
      </w:r>
      <w:r w:rsidRPr="00E62341">
        <w:t xml:space="preserve"> αναλαμβάνει ρητά και ανεπιφύλακτα την υποχρέωση έναντι </w:t>
      </w:r>
      <w:r w:rsidR="004F6992">
        <w:t>του ΕΚΤ</w:t>
      </w:r>
      <w:r w:rsidRPr="00E62341">
        <w:t xml:space="preserve"> όπως καθ’ όλη τη διάρκεια της επιστημονικής έρευνας λάβει και τηρεί τα κάτωθι μέτρα φυσικής και λογικής προστασίας (κανονιστικά, διοικητικά, τεχνικά, οργανωτικά,) των χορηγουμένων από </w:t>
      </w:r>
      <w:r w:rsidR="004F6992">
        <w:t>το ΕΚΤ</w:t>
      </w:r>
      <w:r w:rsidRPr="00E62341">
        <w:t xml:space="preserve"> στοιχείων: </w:t>
      </w:r>
      <w:r w:rsidR="004F6992">
        <w:t>........................................................................... ..</w:t>
      </w:r>
      <w:r w:rsidRPr="00E62341">
        <w:t>…………………………………………………………………………………………..........</w:t>
      </w:r>
      <w:r w:rsidR="004F6992">
        <w:t>....................</w:t>
      </w:r>
      <w:r w:rsidR="00A03861">
        <w:t>..</w:t>
      </w:r>
      <w:r w:rsidRPr="00E62341">
        <w:t xml:space="preserve">………………………………………………………………………………………………………………………… </w:t>
      </w:r>
    </w:p>
    <w:p w14:paraId="1479289E" w14:textId="62FAA490" w:rsidR="00E62341" w:rsidRPr="00E62341" w:rsidRDefault="00E62341" w:rsidP="00E62341">
      <w:pPr>
        <w:jc w:val="both"/>
      </w:pPr>
      <w:r w:rsidRPr="00E62341">
        <w:rPr>
          <w:highlight w:val="lightGray"/>
        </w:rPr>
        <w:t>(</w:t>
      </w:r>
      <w:r w:rsidRPr="00E62341">
        <w:rPr>
          <w:i/>
          <w:iCs/>
          <w:highlight w:val="lightGray"/>
        </w:rPr>
        <w:t>συμπληρώνεται από τον φορέα / ερευνητή</w:t>
      </w:r>
      <w:r w:rsidRPr="00E62341">
        <w:rPr>
          <w:highlight w:val="lightGray"/>
        </w:rPr>
        <w:t>)</w:t>
      </w:r>
      <w:r w:rsidRPr="00E62341">
        <w:t xml:space="preserve"> </w:t>
      </w:r>
    </w:p>
    <w:p w14:paraId="0717EAFA" w14:textId="4B93271D" w:rsidR="00E62341" w:rsidRPr="00E62341" w:rsidRDefault="00E62341" w:rsidP="00E62341">
      <w:pPr>
        <w:jc w:val="both"/>
      </w:pPr>
      <w:r w:rsidRPr="00E62341">
        <w:rPr>
          <w:b/>
          <w:bCs/>
        </w:rPr>
        <w:t xml:space="preserve">5. </w:t>
      </w:r>
      <w:r w:rsidRPr="00E62341">
        <w:t xml:space="preserve">Τα στοιχεία διατίθενται </w:t>
      </w:r>
      <w:r w:rsidRPr="00E62341">
        <w:rPr>
          <w:highlight w:val="lightGray"/>
        </w:rPr>
        <w:t>στα εξουσιοδοτούμενα από τον φορέα πρόσωπα / στον ερευνητή και στα εξουσιοδοτούμενα από αυτόν πρόσωπα (</w:t>
      </w:r>
      <w:r w:rsidRPr="00E62341">
        <w:rPr>
          <w:i/>
          <w:iCs/>
          <w:highlight w:val="lightGray"/>
        </w:rPr>
        <w:t>διαγράφεται κατά περίπτωση</w:t>
      </w:r>
      <w:r w:rsidRPr="00E62341">
        <w:rPr>
          <w:highlight w:val="lightGray"/>
        </w:rPr>
        <w:t>)</w:t>
      </w:r>
      <w:r w:rsidRPr="00E62341">
        <w:t xml:space="preserve">. Αποκλειστικά και μόνο τα ανωτέρω πρόσωπα θα έχουν πρόσβαση στα στοιχεία, αποκλειστικά και μόνο για το σκοπό της έρευνας και μόνο μετά από ρητή και έγγραφη εξουσιοδότηση από τον νόμιμο εκπρόσωπο / ερευνητή. Στην περίπτωση αυτή, οι εξουσιοδοτούμενοι ερευνητές υποχρεούνται να υπογράψουν Δήλωση Τήρησης Στατιστικού Απορρήτου, με την οποία δεσμεύονται να τηρήσουν όλους τους όρους της παρούσας σύμβασης και αποδέχονται ότι, σε αντίθετη περίπτωση, θα υποστούν τις ποινικές και διοικητικές κυρώσεις που περιγράφονται κατωτέρω. </w:t>
      </w:r>
      <w:r w:rsidRPr="00CD6A0D">
        <w:rPr>
          <w:highlight w:val="lightGray"/>
        </w:rPr>
        <w:t>Από την υπογραφή της Δήλωσης Τήρησης Στατιστικού Απορρήτου εξαιρείται ο νόμιμος εκπρόσωπος του φορέα (ως μη έχων πρόσβαση στα στοιχεία).</w:t>
      </w:r>
      <w:r w:rsidRPr="00E62341">
        <w:t xml:space="preserve"> Σε περίπτωση που ο </w:t>
      </w:r>
      <w:r w:rsidRPr="00E62341">
        <w:rPr>
          <w:highlight w:val="lightGray"/>
        </w:rPr>
        <w:t>φορέας / ερευνητής</w:t>
      </w:r>
      <w:r w:rsidRPr="00E62341">
        <w:t xml:space="preserve"> επιθυμεί να προσθέσει νέους ερευνητές στον κατάλογο των εξουσιοδοτούμενων προσώπων που θα έχουν πρόσβαση στα στοιχεία, θα πρέπει να επανυποβάλει την ερευνητική του πρόταση με τις εξουσιοδοτήσεις και τις υπογεγραμμένες Δηλώσεις Τήρησης Στατιστικού Απορρήτου για τους νέους ερευνητές. </w:t>
      </w:r>
    </w:p>
    <w:p w14:paraId="3D5B59B0" w14:textId="623C75FF" w:rsidR="00E62341" w:rsidRPr="00E62341" w:rsidRDefault="00E62341" w:rsidP="00E62341">
      <w:pPr>
        <w:jc w:val="both"/>
      </w:pPr>
      <w:r w:rsidRPr="00E62341">
        <w:lastRenderedPageBreak/>
        <w:t xml:space="preserve">Αντίγραφα των εξουσιοδοτήσεων, όπως και των Δηλώσεων Τήρησης Στατιστικού Απορρήτου, που αναφέρονται ανωτέρω, παραδίδονται </w:t>
      </w:r>
      <w:r w:rsidR="00036CB1">
        <w:t>στο ΕΚΤ</w:t>
      </w:r>
      <w:r w:rsidRPr="00E62341">
        <w:t xml:space="preserve"> ταυτόχρονα με την παράδοση της </w:t>
      </w:r>
      <w:r w:rsidR="00D507F1">
        <w:t xml:space="preserve">παρούσας σύμβασης, </w:t>
      </w:r>
      <w:r w:rsidRPr="00E62341">
        <w:t xml:space="preserve">υπογεγραμμένης. </w:t>
      </w:r>
    </w:p>
    <w:p w14:paraId="748C8DA6" w14:textId="77777777" w:rsidR="00E62341" w:rsidRPr="00E62341" w:rsidRDefault="00E62341" w:rsidP="00E62341">
      <w:pPr>
        <w:jc w:val="both"/>
      </w:pPr>
    </w:p>
    <w:p w14:paraId="1FB2BB6B" w14:textId="180C6205" w:rsidR="003A1933" w:rsidRDefault="003A1933" w:rsidP="003A1933">
      <w:pPr>
        <w:jc w:val="center"/>
        <w:rPr>
          <w:b/>
          <w:bCs/>
        </w:rPr>
      </w:pPr>
      <w:r w:rsidRPr="003A1933">
        <w:rPr>
          <w:b/>
          <w:bCs/>
        </w:rPr>
        <w:t xml:space="preserve">ΑΡΘΡΟ </w:t>
      </w:r>
      <w:r>
        <w:rPr>
          <w:b/>
          <w:bCs/>
        </w:rPr>
        <w:t>3</w:t>
      </w:r>
    </w:p>
    <w:p w14:paraId="4F231BE7" w14:textId="2E19177C" w:rsidR="00E62341" w:rsidRPr="00E62341" w:rsidRDefault="00E62341" w:rsidP="003A1933">
      <w:pPr>
        <w:jc w:val="center"/>
      </w:pPr>
      <w:r w:rsidRPr="00E62341">
        <w:rPr>
          <w:b/>
          <w:bCs/>
        </w:rPr>
        <w:t>ΕΚΘΕΣΕΙΣ/ΜΕΛΕΤΕΣ ΒΑΣΕΙ ΤΩΝ ΠΑΡΕΧΟΜΕΝΩΝ ΣΤΟΙΧΕΙΩΝ</w:t>
      </w:r>
    </w:p>
    <w:p w14:paraId="10F25DD7" w14:textId="46846588" w:rsidR="00E62341" w:rsidRPr="00E62341" w:rsidRDefault="00E62341" w:rsidP="00E62341">
      <w:pPr>
        <w:jc w:val="both"/>
      </w:pPr>
      <w:r w:rsidRPr="00E62341">
        <w:t xml:space="preserve">Ο </w:t>
      </w:r>
      <w:r w:rsidRPr="00E62341">
        <w:rPr>
          <w:highlight w:val="lightGray"/>
        </w:rPr>
        <w:t>φορέας / ερευνητής</w:t>
      </w:r>
      <w:r w:rsidRPr="00E62341">
        <w:t xml:space="preserve"> αναλαμβάνει έναντι </w:t>
      </w:r>
      <w:r w:rsidR="00CD15AE">
        <w:t>του ΕΚΤ</w:t>
      </w:r>
      <w:r w:rsidRPr="00E62341">
        <w:t xml:space="preserve">, ρητά και ανεπιφύλακτα, να τηρεί σωρευτικά τις παρακάτω, σύμφωνα με το νόμο, υποχρεώσεις: </w:t>
      </w:r>
    </w:p>
    <w:p w14:paraId="43C0BB85" w14:textId="65B96BD1" w:rsidR="00E62341" w:rsidRPr="00E62341" w:rsidRDefault="00E62341" w:rsidP="00E62341">
      <w:pPr>
        <w:jc w:val="both"/>
      </w:pPr>
      <w:r w:rsidRPr="00E62341">
        <w:t xml:space="preserve">α. Κατά τη διάρκεια διενέργειας της έρευνας, αλλά και μετά το πέρας αυτής, εις το διηνεκές, να μη δημοσιοποιεί ή διαθέτει με οποιονδήποτε τρόπο αποτελέσματα της έρευνας που μπορεί να οδηγήσουν, αμέσως ή εμμέσως, στην αποκάλυψη </w:t>
      </w:r>
      <w:r w:rsidR="002E17B5">
        <w:t xml:space="preserve">εμπιστευτικών </w:t>
      </w:r>
      <w:r w:rsidRPr="00E62341">
        <w:t xml:space="preserve">δεδομένων. </w:t>
      </w:r>
    </w:p>
    <w:p w14:paraId="0626342B" w14:textId="3FC1FD67" w:rsidR="00B677FA" w:rsidRPr="00E62341" w:rsidRDefault="00E62341" w:rsidP="00B677FA">
      <w:pPr>
        <w:jc w:val="both"/>
      </w:pPr>
      <w:r w:rsidRPr="00E62341">
        <w:t xml:space="preserve">β. </w:t>
      </w:r>
      <w:r w:rsidR="00B677FA" w:rsidRPr="00E62341">
        <w:t xml:space="preserve">Να αναφέρει, κατά τη δημοσίευση/ανακοίνωση των αποτελεσμάτων του ερευνητικού έργου στο οποίο αναφέρεται η παρούσα σύμβαση, ως πηγή των στοιχείων </w:t>
      </w:r>
      <w:r w:rsidR="00B677FA">
        <w:t>το ΕΚΤ</w:t>
      </w:r>
      <w:r w:rsidR="00B677FA" w:rsidRPr="00E62341">
        <w:t xml:space="preserve">, με την επισήμανση ότι τα αποτελέσματα και συμπεράσματα είναι του </w:t>
      </w:r>
      <w:r w:rsidR="00B677FA" w:rsidRPr="00E62341">
        <w:rPr>
          <w:highlight w:val="lightGray"/>
        </w:rPr>
        <w:t>φορέα / ερευνητή</w:t>
      </w:r>
      <w:r w:rsidR="00B677FA" w:rsidRPr="00E62341">
        <w:t xml:space="preserve">. </w:t>
      </w:r>
    </w:p>
    <w:p w14:paraId="53E6ABD7" w14:textId="532AAC78" w:rsidR="00E62341" w:rsidRPr="00E62341" w:rsidRDefault="00B677FA" w:rsidP="00E62341">
      <w:pPr>
        <w:jc w:val="both"/>
      </w:pPr>
      <w:r w:rsidRPr="00E62341">
        <w:t xml:space="preserve">γ. </w:t>
      </w:r>
      <w:r w:rsidR="00E62341" w:rsidRPr="00E62341">
        <w:t xml:space="preserve">Να παρέχει </w:t>
      </w:r>
      <w:r w:rsidR="00BB76F7">
        <w:t>στο ΕΚΤ</w:t>
      </w:r>
      <w:r w:rsidR="00E62341" w:rsidRPr="00E62341">
        <w:t>, εφόσον ζητηθεί, αντίγραφο όλων των εκθέσεων/μελετών που έχουν δημοσιευθεί, στις οποίες έγινε χρήση των παρεχόμενων στοιχείων, μέσα σε επτά (7) εργάσιμες ημέρες από τη δημοσίευσή τους.</w:t>
      </w:r>
      <w:r w:rsidR="00AE293B">
        <w:t xml:space="preserve"> Το ΕΚ</w:t>
      </w:r>
      <w:r w:rsidR="004A5F6F">
        <w:t xml:space="preserve">Τ δύναται να αναδημοσιεύσει τις εν λόγω εκθέσεις/μελέτες </w:t>
      </w:r>
      <w:r w:rsidR="00EF54E9">
        <w:t xml:space="preserve">κατά </w:t>
      </w:r>
      <w:r w:rsidR="009B4A18">
        <w:t>τους όρους</w:t>
      </w:r>
      <w:r w:rsidR="00EF54E9">
        <w:t xml:space="preserve"> της αρχικής δημοσίευσης</w:t>
      </w:r>
      <w:r w:rsidR="009B4A18">
        <w:t>.</w:t>
      </w:r>
      <w:r w:rsidR="00E62341" w:rsidRPr="00E62341">
        <w:t xml:space="preserve"> </w:t>
      </w:r>
    </w:p>
    <w:p w14:paraId="7DAD9CE3" w14:textId="77777777" w:rsidR="003A1933" w:rsidRDefault="003A1933" w:rsidP="00E62341">
      <w:pPr>
        <w:jc w:val="both"/>
        <w:rPr>
          <w:b/>
          <w:bCs/>
        </w:rPr>
      </w:pPr>
    </w:p>
    <w:p w14:paraId="34EE0FBA" w14:textId="77777777" w:rsidR="003A1933" w:rsidRDefault="003A1933" w:rsidP="003A1933">
      <w:pPr>
        <w:jc w:val="center"/>
        <w:rPr>
          <w:b/>
          <w:bCs/>
        </w:rPr>
      </w:pPr>
      <w:r w:rsidRPr="003A1933">
        <w:rPr>
          <w:b/>
          <w:bCs/>
        </w:rPr>
        <w:t xml:space="preserve">ΑΡΘΡΟ </w:t>
      </w:r>
      <w:r>
        <w:rPr>
          <w:b/>
          <w:bCs/>
        </w:rPr>
        <w:t>4</w:t>
      </w:r>
    </w:p>
    <w:p w14:paraId="6E826DCA" w14:textId="0429D787" w:rsidR="00E62341" w:rsidRPr="00E62341" w:rsidRDefault="00E62341" w:rsidP="003A1933">
      <w:pPr>
        <w:jc w:val="center"/>
      </w:pPr>
      <w:r w:rsidRPr="00E62341">
        <w:rPr>
          <w:b/>
          <w:bCs/>
        </w:rPr>
        <w:t>ΔΙΑΡΚΕΙΑ ΚΑΙ ΛΥΣΗ ΤΗΣ ΣΥΜΒΑΣΗΣ</w:t>
      </w:r>
    </w:p>
    <w:p w14:paraId="1CBAC0C4" w14:textId="4167151F" w:rsidR="00E62341" w:rsidRPr="00E62341" w:rsidRDefault="00E62341" w:rsidP="00E62341">
      <w:pPr>
        <w:jc w:val="both"/>
      </w:pPr>
      <w:r w:rsidRPr="00E62341">
        <w:t xml:space="preserve">Η ισχύς της παρούσας αρχίζει από την ημερομηνία της υπογραφής της από αμφότερα τα συμβαλλόμενα μέρη και λήγει την ημερομηνία ολοκλήρωσης της έρευνας, όπως ορίζεται στην ερευνητική πρόταση. Σε περίπτωση που η έρευνα δεν ολοκληρωθεί από τον </w:t>
      </w:r>
      <w:r w:rsidRPr="00E62341">
        <w:rPr>
          <w:highlight w:val="lightGray"/>
        </w:rPr>
        <w:t>φορέα / ερευνητή</w:t>
      </w:r>
      <w:r w:rsidRPr="00E62341">
        <w:t xml:space="preserve"> μέσα στο χρονικό διάστημα που προβλέπεται στην ερευνητική πρόταση, ο </w:t>
      </w:r>
      <w:r w:rsidRPr="00E62341">
        <w:rPr>
          <w:highlight w:val="lightGray"/>
        </w:rPr>
        <w:t>φορέας / ερευνητής</w:t>
      </w:r>
      <w:r w:rsidRPr="00E62341">
        <w:t xml:space="preserve"> πρέπει να υποβάλει νέα ερευνητική πρόταση </w:t>
      </w:r>
      <w:r w:rsidR="00C72827">
        <w:t>στο ΕΚΤ</w:t>
      </w:r>
      <w:r w:rsidRPr="00E62341">
        <w:t xml:space="preserve">, όπου θα αναφέρει τη νέα ημερομηνία ολοκλήρωσης της έρευνας και να υπογράψει νέα σύμβαση με </w:t>
      </w:r>
      <w:r w:rsidR="00C72827">
        <w:t>το ΕΚΤ</w:t>
      </w:r>
      <w:r w:rsidRPr="00E62341">
        <w:t xml:space="preserve">. </w:t>
      </w:r>
    </w:p>
    <w:p w14:paraId="4381E5B6" w14:textId="77777777" w:rsidR="00E62341" w:rsidRPr="00E62341" w:rsidRDefault="00E62341" w:rsidP="00E62341">
      <w:pPr>
        <w:jc w:val="both"/>
      </w:pPr>
    </w:p>
    <w:p w14:paraId="06B0A1FA" w14:textId="77777777" w:rsidR="003A1933" w:rsidRDefault="003A1933" w:rsidP="003A1933">
      <w:pPr>
        <w:jc w:val="center"/>
        <w:rPr>
          <w:b/>
          <w:bCs/>
        </w:rPr>
      </w:pPr>
      <w:r w:rsidRPr="003A1933">
        <w:rPr>
          <w:b/>
          <w:bCs/>
        </w:rPr>
        <w:t xml:space="preserve">ΑΡΘΡΟ </w:t>
      </w:r>
      <w:r>
        <w:rPr>
          <w:b/>
          <w:bCs/>
        </w:rPr>
        <w:t>5</w:t>
      </w:r>
    </w:p>
    <w:p w14:paraId="69564E08" w14:textId="4142A20D" w:rsidR="00E62341" w:rsidRPr="00E62341" w:rsidRDefault="00E62341" w:rsidP="003A1933">
      <w:pPr>
        <w:jc w:val="center"/>
      </w:pPr>
      <w:r w:rsidRPr="00E62341">
        <w:rPr>
          <w:b/>
          <w:bCs/>
        </w:rPr>
        <w:t xml:space="preserve">ΚΥΡΩΣΕΙΣ ΠΑΡΑΒΙΑΣΗΣ ΤΩΝ ΥΠΟΧΡΕΩΣΕΩΝ ΤΟΥ </w:t>
      </w:r>
      <w:r w:rsidR="00C72827" w:rsidRPr="00C72827">
        <w:rPr>
          <w:b/>
          <w:bCs/>
          <w:highlight w:val="lightGray"/>
        </w:rPr>
        <w:t>ΦΟΡΕΑ/</w:t>
      </w:r>
      <w:r w:rsidRPr="00E62341">
        <w:rPr>
          <w:b/>
          <w:bCs/>
          <w:highlight w:val="lightGray"/>
        </w:rPr>
        <w:t>ΕΡΕΥΝΗΤΗ</w:t>
      </w:r>
    </w:p>
    <w:p w14:paraId="2EFC7DB9" w14:textId="2AA21BE8" w:rsidR="00E62341" w:rsidRPr="00E62341" w:rsidRDefault="00E62341" w:rsidP="00E62341">
      <w:pPr>
        <w:jc w:val="both"/>
      </w:pPr>
      <w:r w:rsidRPr="00E62341">
        <w:t xml:space="preserve">Παραβίαση από τον </w:t>
      </w:r>
      <w:r w:rsidRPr="00E62341">
        <w:rPr>
          <w:highlight w:val="lightGray"/>
        </w:rPr>
        <w:t xml:space="preserve">φορέα / ερευνητή </w:t>
      </w:r>
      <w:r w:rsidRPr="00E62341">
        <w:t xml:space="preserve">και τα εξουσιοδοτούμενα από αυτόν πρόσωπα οιασδήποτε από τις ανωτέρω υποχρεώσεις τους –ανεξαρτήτως βαθμού πταίσματός τους, οφειλόμενου ακόμη και σε τυχαίο γεγονός– έχει τις ακόλουθες συνέπειες: </w:t>
      </w:r>
    </w:p>
    <w:p w14:paraId="096B007B" w14:textId="77777777" w:rsidR="00E62341" w:rsidRPr="00E62341" w:rsidRDefault="00E62341" w:rsidP="00E62341">
      <w:pPr>
        <w:jc w:val="both"/>
      </w:pPr>
      <w:r w:rsidRPr="00E62341">
        <w:t xml:space="preserve">α. Τυγχάνουν άμεσης εφαρμογής οι διαδικασίες για την επιβολή σε βάρος τους των κυρώσεων, όπως αυτές προβλέπονται από το άρθρο 8 παράγραφος 1 και από το άρθρο 9 παράγραφος 2 του Ν. 3832/2010, όπως τροποποιήθηκε και ισχύει. </w:t>
      </w:r>
    </w:p>
    <w:p w14:paraId="2227BA26" w14:textId="31FC3802" w:rsidR="00E62341" w:rsidRPr="00E62341" w:rsidRDefault="00E62341" w:rsidP="00E62341">
      <w:pPr>
        <w:jc w:val="both"/>
      </w:pPr>
      <w:r w:rsidRPr="00E62341">
        <w:lastRenderedPageBreak/>
        <w:t xml:space="preserve">β. </w:t>
      </w:r>
      <w:r w:rsidR="00F679B9">
        <w:t>Το ΕΚΤ</w:t>
      </w:r>
      <w:r w:rsidRPr="00E62341">
        <w:t xml:space="preserve"> έχει δικαίωμα να καταγγείλει, χωρίς προθεσμία, την παρούσα σύμβαση. Στην περίπτωση αυτή, τα αποτελέσματα της καταγγελίας επέρχονται άμεσα και </w:t>
      </w:r>
      <w:r w:rsidRPr="00E62341">
        <w:rPr>
          <w:highlight w:val="lightGray"/>
        </w:rPr>
        <w:t>τα εξουσιοδοτούμενα από τον φορέα πρόσωπα / ο ερευνητής και τα εξουσιοδοτούμενα από αυτόν πρόσωπα (</w:t>
      </w:r>
      <w:r w:rsidRPr="00E62341">
        <w:rPr>
          <w:i/>
          <w:iCs/>
          <w:highlight w:val="lightGray"/>
        </w:rPr>
        <w:t>διαγράφεται κατά περίπτωση</w:t>
      </w:r>
      <w:r w:rsidRPr="00E62341">
        <w:rPr>
          <w:highlight w:val="lightGray"/>
        </w:rPr>
        <w:t>)</w:t>
      </w:r>
      <w:r w:rsidRPr="00E62341">
        <w:t>, χωρίς καμία όχληση, υποχρεούνται άμεσα να παραδώσ</w:t>
      </w:r>
      <w:r w:rsidR="00052301">
        <w:t>ουν</w:t>
      </w:r>
      <w:r w:rsidRPr="00E62341">
        <w:t xml:space="preserve"> </w:t>
      </w:r>
      <w:r w:rsidR="00F679B9">
        <w:t>στο ΕΚΤ</w:t>
      </w:r>
      <w:r w:rsidRPr="00E62341">
        <w:t xml:space="preserve"> όλα εκείνα τα στοιχεία που </w:t>
      </w:r>
      <w:r w:rsidR="00F679B9">
        <w:t>το</w:t>
      </w:r>
      <w:r w:rsidRPr="00E62341">
        <w:t xml:space="preserve"> τελευταί</w:t>
      </w:r>
      <w:r w:rsidR="00F679B9">
        <w:t>ο</w:t>
      </w:r>
      <w:r w:rsidRPr="00E62341">
        <w:t xml:space="preserve"> τους χορήγησε για την εκ μέρους τους διενέργεια της έρευνας. </w:t>
      </w:r>
    </w:p>
    <w:p w14:paraId="691D14A6" w14:textId="1BA6728E" w:rsidR="00E62341" w:rsidRPr="00E62341" w:rsidRDefault="00E62341" w:rsidP="00E62341">
      <w:pPr>
        <w:jc w:val="both"/>
      </w:pPr>
      <w:r w:rsidRPr="00E62341">
        <w:t>γ.</w:t>
      </w:r>
      <w:r w:rsidR="00004051">
        <w:t xml:space="preserve"> Το ΕΚΤ</w:t>
      </w:r>
      <w:r w:rsidRPr="00E62341">
        <w:t xml:space="preserve"> δύναται να στραφεί κατά του </w:t>
      </w:r>
      <w:r w:rsidRPr="00E62341">
        <w:rPr>
          <w:highlight w:val="lightGray"/>
        </w:rPr>
        <w:t xml:space="preserve">φορέα / ερευνητή </w:t>
      </w:r>
      <w:r w:rsidRPr="00E62341">
        <w:t>και των εξουσιοδοτούμενων προσώπων τους διεκδικώντας την αποκατάσταση οποιασδήποτε φύσης τυχόν ζημιάς τ</w:t>
      </w:r>
      <w:r w:rsidR="00CE7A63">
        <w:t>ου</w:t>
      </w:r>
      <w:r w:rsidRPr="00E62341">
        <w:t xml:space="preserve"> η οποία προκλήθηκε από την ανωτέρω συμπεριφορά τους. </w:t>
      </w:r>
    </w:p>
    <w:p w14:paraId="2A34C973" w14:textId="77777777" w:rsidR="00CE7A63" w:rsidRDefault="00CE7A63" w:rsidP="00E62341">
      <w:pPr>
        <w:jc w:val="both"/>
        <w:rPr>
          <w:b/>
          <w:bCs/>
        </w:rPr>
      </w:pPr>
    </w:p>
    <w:p w14:paraId="017E0F4D" w14:textId="77777777" w:rsidR="003A1933" w:rsidRDefault="003A1933" w:rsidP="003A1933">
      <w:pPr>
        <w:jc w:val="center"/>
        <w:rPr>
          <w:b/>
          <w:bCs/>
        </w:rPr>
      </w:pPr>
      <w:r w:rsidRPr="003A1933">
        <w:rPr>
          <w:b/>
          <w:bCs/>
        </w:rPr>
        <w:t xml:space="preserve">ΑΡΘΡΟ </w:t>
      </w:r>
      <w:r>
        <w:rPr>
          <w:b/>
          <w:bCs/>
        </w:rPr>
        <w:t>6</w:t>
      </w:r>
    </w:p>
    <w:p w14:paraId="1BAE2423" w14:textId="5C1D9CBE" w:rsidR="00E62341" w:rsidRPr="00E62341" w:rsidRDefault="00E62341" w:rsidP="003A1933">
      <w:pPr>
        <w:jc w:val="center"/>
      </w:pPr>
      <w:r w:rsidRPr="00E62341">
        <w:rPr>
          <w:b/>
          <w:bCs/>
        </w:rPr>
        <w:t>ΓΕΝΙΚΕΣ ΔΙΑΤΑΞΕΙΣ</w:t>
      </w:r>
    </w:p>
    <w:p w14:paraId="42211F7E" w14:textId="558C17F6" w:rsidR="00E62341" w:rsidRPr="00E62341" w:rsidRDefault="00E62341" w:rsidP="00E62341">
      <w:pPr>
        <w:jc w:val="both"/>
      </w:pPr>
      <w:r w:rsidRPr="00E62341">
        <w:t xml:space="preserve">Όλοι οι όροι της παρούσας σύμβασης συμφωνούνται ως ουσιώδεις και η παράβαση οποιουδήποτε εξ αυτών από τον </w:t>
      </w:r>
      <w:r w:rsidRPr="00E62341">
        <w:rPr>
          <w:highlight w:val="lightGray"/>
        </w:rPr>
        <w:t>φορέα / ερευνητή</w:t>
      </w:r>
      <w:r w:rsidRPr="00E62341">
        <w:t xml:space="preserve"> και τα εξουσιοδοτούμενα από αυτόν πρόσωπα έχει ως αποτέλεσμα την εκ μέρους </w:t>
      </w:r>
      <w:r w:rsidR="00F51A59">
        <w:t>του ΕΚΤ</w:t>
      </w:r>
      <w:r w:rsidRPr="00E62341">
        <w:t xml:space="preserve"> καταγγελία και άμεση λύση της σύμβασης υπέρ αυτ</w:t>
      </w:r>
      <w:r w:rsidR="00F51A59">
        <w:t>ού</w:t>
      </w:r>
      <w:r w:rsidRPr="00E62341">
        <w:t xml:space="preserve">, χωρίς υποχρέωση αποζημίωσης. Ρητά συμφωνείται μεταξύ των εδώ συμβαλλομένων ότι για την επίλυση οποιασδήποτε διαφοράς περί την ερμηνεία ή εφαρμογή της παρούσας σύμβασης </w:t>
      </w:r>
      <w:r w:rsidR="00EC2B7E">
        <w:t>ε</w:t>
      </w:r>
      <w:r w:rsidR="00EC2B7E" w:rsidRPr="00E62341">
        <w:t>φαρμοστέο δίκαιο είναι το ελληνικό</w:t>
      </w:r>
      <w:r w:rsidR="00551D94">
        <w:t>,</w:t>
      </w:r>
      <w:r w:rsidR="00EC2B7E">
        <w:t xml:space="preserve"> </w:t>
      </w:r>
      <w:r w:rsidR="00EC2B7E" w:rsidRPr="00E62341">
        <w:t>αρμόδια</w:t>
      </w:r>
      <w:r w:rsidR="00551D94">
        <w:t>, δε,</w:t>
      </w:r>
      <w:r w:rsidR="00EC2B7E" w:rsidRPr="00E62341">
        <w:t xml:space="preserve"> δικαστήρια </w:t>
      </w:r>
      <w:r w:rsidRPr="00E62341">
        <w:t xml:space="preserve">είναι τα Δικαστήρια </w:t>
      </w:r>
      <w:r w:rsidR="00F51A59">
        <w:t>της Αθήνας</w:t>
      </w:r>
      <w:r w:rsidRPr="00E62341">
        <w:t xml:space="preserve">. </w:t>
      </w:r>
    </w:p>
    <w:p w14:paraId="6CB317B4" w14:textId="77777777" w:rsidR="00E62341" w:rsidRPr="00E62341" w:rsidRDefault="00E62341" w:rsidP="00E62341">
      <w:pPr>
        <w:jc w:val="both"/>
      </w:pPr>
      <w:r w:rsidRPr="00E62341">
        <w:t xml:space="preserve">Η παρούσα σύμβαση συντάχθηκε σε δύο (2) ισόκυρα αντίγραφα, τα οποία μονογράφονται σε κάθε σελίδα και υπογράφονται στην τελευταία σελίδα από τους συμβαλλομένους. Κάθε συμβαλλόμενος έλαβε από ένα αντίγραφο. </w:t>
      </w:r>
    </w:p>
    <w:p w14:paraId="2DA1337A" w14:textId="490C8941" w:rsidR="00E62341" w:rsidRPr="00E62341" w:rsidRDefault="00E62341" w:rsidP="008C0A9C">
      <w:pPr>
        <w:jc w:val="center"/>
      </w:pPr>
      <w:r w:rsidRPr="00E62341">
        <w:t>ΟΙ ΣΥΜΒΑΛΛΟΜΕΝΟΙ</w:t>
      </w:r>
    </w:p>
    <w:p w14:paraId="1C409621" w14:textId="3712DF9B" w:rsidR="00E62341" w:rsidRDefault="00E62341" w:rsidP="00DC71DE">
      <w:pPr>
        <w:ind w:firstLine="720"/>
      </w:pPr>
      <w:r w:rsidRPr="00E62341">
        <w:t xml:space="preserve">Για </w:t>
      </w:r>
      <w:r w:rsidR="008C0A9C">
        <w:t>το ΕΚΤ</w:t>
      </w:r>
      <w:r w:rsidRPr="00E62341">
        <w:t xml:space="preserve"> </w:t>
      </w:r>
      <w:r w:rsidR="00DC71DE">
        <w:tab/>
      </w:r>
      <w:r w:rsidR="00DC71DE">
        <w:tab/>
      </w:r>
      <w:r w:rsidR="00DC71DE">
        <w:tab/>
      </w:r>
      <w:r w:rsidR="00DC71DE">
        <w:tab/>
      </w:r>
      <w:r w:rsidR="00DC71DE">
        <w:tab/>
      </w:r>
      <w:r w:rsidR="00DC71DE">
        <w:tab/>
      </w:r>
      <w:r w:rsidRPr="00E62341">
        <w:t xml:space="preserve">Για τον </w:t>
      </w:r>
      <w:r w:rsidRPr="00E62341">
        <w:rPr>
          <w:highlight w:val="lightGray"/>
        </w:rPr>
        <w:t>φορέα / ερευνητή</w:t>
      </w:r>
    </w:p>
    <w:p w14:paraId="43897D63" w14:textId="77777777" w:rsidR="00DC71DE" w:rsidRDefault="00DC71DE" w:rsidP="00DC71DE"/>
    <w:p w14:paraId="343965C4" w14:textId="77777777" w:rsidR="00DC71DE" w:rsidRDefault="00DC71DE" w:rsidP="00DC71DE"/>
    <w:p w14:paraId="7A9ECC9A" w14:textId="77777777" w:rsidR="00DC71DE" w:rsidRDefault="00DC71DE" w:rsidP="00DC71DE"/>
    <w:p w14:paraId="0A3C0A73" w14:textId="584FD876" w:rsidR="00DC71DE" w:rsidRDefault="00DC71DE" w:rsidP="00DC71DE">
      <w:r>
        <w:t xml:space="preserve">      Δρ Κυριάκος Τολιάς</w:t>
      </w:r>
    </w:p>
    <w:p w14:paraId="08084F79" w14:textId="4B72E248" w:rsidR="00DC71DE" w:rsidRPr="00E62341" w:rsidRDefault="00DC71DE" w:rsidP="00DC71DE">
      <w:r>
        <w:t xml:space="preserve">         Διευθυνής ΕΚΤ</w:t>
      </w:r>
    </w:p>
    <w:p w14:paraId="74CC3C6A" w14:textId="32A25051" w:rsidR="00E62341" w:rsidRPr="00E62341" w:rsidRDefault="00280E9D" w:rsidP="003674D1">
      <w:r>
        <w:t xml:space="preserve">     </w:t>
      </w:r>
      <w:r w:rsidR="00E62341" w:rsidRPr="00E62341">
        <w:t>Ημ</w:t>
      </w:r>
      <w:r w:rsidR="003674D1">
        <w:t>/νία</w:t>
      </w:r>
      <w:r w:rsidR="00E62341" w:rsidRPr="00E62341">
        <w:t xml:space="preserve"> </w:t>
      </w:r>
      <w:r w:rsidR="003674D1" w:rsidRPr="00E62341">
        <w:t>…../…./…..</w:t>
      </w:r>
      <w:r w:rsidR="003674D1">
        <w:tab/>
      </w:r>
      <w:r w:rsidR="003674D1">
        <w:tab/>
      </w:r>
      <w:r w:rsidR="003674D1">
        <w:tab/>
      </w:r>
      <w:r w:rsidR="003674D1">
        <w:tab/>
      </w:r>
      <w:r w:rsidR="003674D1">
        <w:tab/>
      </w:r>
      <w:r w:rsidR="003674D1">
        <w:tab/>
        <w:t xml:space="preserve">       </w:t>
      </w:r>
      <w:r w:rsidR="00E62341" w:rsidRPr="00E62341">
        <w:t>Ημ</w:t>
      </w:r>
      <w:r w:rsidR="003674D1">
        <w:t xml:space="preserve">/νία </w:t>
      </w:r>
      <w:r w:rsidR="003674D1" w:rsidRPr="00E62341">
        <w:t>…../…./…..</w:t>
      </w:r>
    </w:p>
    <w:p w14:paraId="3018D237" w14:textId="0A619197" w:rsidR="00BF0D7B" w:rsidRDefault="00BF0D7B" w:rsidP="008C0A9C">
      <w:pPr>
        <w:jc w:val="center"/>
      </w:pPr>
    </w:p>
    <w:sectPr w:rsidR="00BF0D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0EBCC" w14:textId="77777777" w:rsidR="005C3E0A" w:rsidRDefault="005C3E0A" w:rsidP="005C3E0A">
      <w:pPr>
        <w:spacing w:after="0" w:line="240" w:lineRule="auto"/>
      </w:pPr>
      <w:r>
        <w:separator/>
      </w:r>
    </w:p>
  </w:endnote>
  <w:endnote w:type="continuationSeparator" w:id="0">
    <w:p w14:paraId="23A0AB77" w14:textId="77777777" w:rsidR="005C3E0A" w:rsidRDefault="005C3E0A" w:rsidP="005C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1B471" w14:textId="77777777" w:rsidR="005C3E0A" w:rsidRDefault="005C3E0A" w:rsidP="005C3E0A">
      <w:pPr>
        <w:spacing w:after="0" w:line="240" w:lineRule="auto"/>
      </w:pPr>
      <w:r>
        <w:separator/>
      </w:r>
    </w:p>
  </w:footnote>
  <w:footnote w:type="continuationSeparator" w:id="0">
    <w:p w14:paraId="45317CDD" w14:textId="77777777" w:rsidR="005C3E0A" w:rsidRDefault="005C3E0A" w:rsidP="005C3E0A">
      <w:pPr>
        <w:spacing w:after="0" w:line="240" w:lineRule="auto"/>
      </w:pPr>
      <w:r>
        <w:continuationSeparator/>
      </w:r>
    </w:p>
  </w:footnote>
  <w:footnote w:id="1">
    <w:p w14:paraId="2E935198" w14:textId="5012A2F3" w:rsidR="005C3E0A" w:rsidRDefault="005C3E0A" w:rsidP="00744566">
      <w:pPr>
        <w:pStyle w:val="FootnoteText"/>
        <w:jc w:val="both"/>
      </w:pPr>
      <w:r>
        <w:rPr>
          <w:rStyle w:val="FootnoteReference"/>
        </w:rPr>
        <w:footnoteRef/>
      </w:r>
      <w:r>
        <w:t xml:space="preserve"> </w:t>
      </w:r>
      <w:r w:rsidRPr="005C3E0A">
        <w:t xml:space="preserve">Ως «εμπιστευτικά δεδομένα», για τους σκοπούς της παρούσης σύμβασης, νοούνται τα δεδομένα που επιτρέπουν μόνο τον έμμεσο εντοπισμό των οικείων στατιστικών μονάδων. Για να καθοριστεί αν στατιστική μονάδα είναι ή όχι αναγνωρίσιμη, συνεκτιμώνται όλα τα σχετικά μέσα τα οποία μπορούν εύλογα να χρησιμοποιήσουν τρίτοι για να αναγνωρίσουν τη στατιστική μονάδα. </w:t>
      </w:r>
      <w:r>
        <w:t>Το ΕΚΤ</w:t>
      </w:r>
      <w:r w:rsidRPr="005C3E0A">
        <w:t xml:space="preserve"> δεν παρέχει πρόσβαση σε δεδομένα που επιτρέπουν τον άμεσο εντοπισμό των στατιστικών μονάδων.</w:t>
      </w:r>
    </w:p>
  </w:footnote>
  <w:footnote w:id="2">
    <w:p w14:paraId="2756A609" w14:textId="2A746F8E" w:rsidR="00744566" w:rsidRDefault="00744566" w:rsidP="00744566">
      <w:pPr>
        <w:pStyle w:val="FootnoteText"/>
        <w:jc w:val="both"/>
      </w:pPr>
      <w:r>
        <w:rPr>
          <w:rStyle w:val="FootnoteReference"/>
        </w:rPr>
        <w:footnoteRef/>
      </w:r>
      <w:r>
        <w:t xml:space="preserve"> </w:t>
      </w:r>
      <w:r w:rsidRPr="00744566">
        <w:t>Ο όρος «πρόσβαση σε εμπιστευτικά δεδομένα ερευνών» περικλείει και τη διάθεση ανωνυμοποιημένων μικροδεδομένων, σε περίπτωση που επιτρέπουν τον έμμεσο εντοπισμό των οικείων στατιστικών μονάδων.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21201"/>
    <w:multiLevelType w:val="hybridMultilevel"/>
    <w:tmpl w:val="CF880A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04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50"/>
    <w:rsid w:val="00004051"/>
    <w:rsid w:val="00012203"/>
    <w:rsid w:val="000319FF"/>
    <w:rsid w:val="00036CB1"/>
    <w:rsid w:val="000445EC"/>
    <w:rsid w:val="00045A55"/>
    <w:rsid w:val="00052301"/>
    <w:rsid w:val="0005335E"/>
    <w:rsid w:val="00092470"/>
    <w:rsid w:val="00116E7A"/>
    <w:rsid w:val="00134262"/>
    <w:rsid w:val="0013454C"/>
    <w:rsid w:val="00171E0E"/>
    <w:rsid w:val="00185C51"/>
    <w:rsid w:val="00187D06"/>
    <w:rsid w:val="001F061B"/>
    <w:rsid w:val="00217939"/>
    <w:rsid w:val="0023276F"/>
    <w:rsid w:val="00274BEF"/>
    <w:rsid w:val="00280E9D"/>
    <w:rsid w:val="002B2A65"/>
    <w:rsid w:val="002E17B5"/>
    <w:rsid w:val="0031109C"/>
    <w:rsid w:val="00363B5F"/>
    <w:rsid w:val="003674D1"/>
    <w:rsid w:val="00370AC5"/>
    <w:rsid w:val="0038406C"/>
    <w:rsid w:val="00384591"/>
    <w:rsid w:val="003A1933"/>
    <w:rsid w:val="003E7F07"/>
    <w:rsid w:val="003F40CB"/>
    <w:rsid w:val="003F5400"/>
    <w:rsid w:val="00400CC0"/>
    <w:rsid w:val="00404DCC"/>
    <w:rsid w:val="0041180C"/>
    <w:rsid w:val="004140E2"/>
    <w:rsid w:val="00445650"/>
    <w:rsid w:val="0046207B"/>
    <w:rsid w:val="00485585"/>
    <w:rsid w:val="004862B3"/>
    <w:rsid w:val="004A1BE2"/>
    <w:rsid w:val="004A5F6F"/>
    <w:rsid w:val="004B6577"/>
    <w:rsid w:val="004F6992"/>
    <w:rsid w:val="00551D94"/>
    <w:rsid w:val="005963BD"/>
    <w:rsid w:val="005C10C4"/>
    <w:rsid w:val="005C3E0A"/>
    <w:rsid w:val="005E2480"/>
    <w:rsid w:val="005F56B1"/>
    <w:rsid w:val="0061483A"/>
    <w:rsid w:val="00621AD3"/>
    <w:rsid w:val="006652F7"/>
    <w:rsid w:val="006C2E4A"/>
    <w:rsid w:val="00722674"/>
    <w:rsid w:val="00744566"/>
    <w:rsid w:val="007836C8"/>
    <w:rsid w:val="00786472"/>
    <w:rsid w:val="007D7F3D"/>
    <w:rsid w:val="007E3DDF"/>
    <w:rsid w:val="007E4970"/>
    <w:rsid w:val="008103F3"/>
    <w:rsid w:val="00834477"/>
    <w:rsid w:val="008370C2"/>
    <w:rsid w:val="0085115B"/>
    <w:rsid w:val="00860FBF"/>
    <w:rsid w:val="00894002"/>
    <w:rsid w:val="008C0A9C"/>
    <w:rsid w:val="00922743"/>
    <w:rsid w:val="00923BC2"/>
    <w:rsid w:val="00947B39"/>
    <w:rsid w:val="009507A9"/>
    <w:rsid w:val="00952159"/>
    <w:rsid w:val="009B44C4"/>
    <w:rsid w:val="009B4A18"/>
    <w:rsid w:val="009B6BF9"/>
    <w:rsid w:val="009E19A9"/>
    <w:rsid w:val="00A03861"/>
    <w:rsid w:val="00A06EB7"/>
    <w:rsid w:val="00A16DD5"/>
    <w:rsid w:val="00A41C08"/>
    <w:rsid w:val="00A42B33"/>
    <w:rsid w:val="00A66A4A"/>
    <w:rsid w:val="00A71212"/>
    <w:rsid w:val="00A86433"/>
    <w:rsid w:val="00A97897"/>
    <w:rsid w:val="00AA3C08"/>
    <w:rsid w:val="00AD6563"/>
    <w:rsid w:val="00AE293B"/>
    <w:rsid w:val="00B040C4"/>
    <w:rsid w:val="00B21609"/>
    <w:rsid w:val="00B36A40"/>
    <w:rsid w:val="00B4185F"/>
    <w:rsid w:val="00B41954"/>
    <w:rsid w:val="00B50C55"/>
    <w:rsid w:val="00B677FA"/>
    <w:rsid w:val="00B87E08"/>
    <w:rsid w:val="00B9441C"/>
    <w:rsid w:val="00BB3A7D"/>
    <w:rsid w:val="00BB76F7"/>
    <w:rsid w:val="00BC6475"/>
    <w:rsid w:val="00BD6BAF"/>
    <w:rsid w:val="00BE6AD5"/>
    <w:rsid w:val="00BF0D7B"/>
    <w:rsid w:val="00BF3CD2"/>
    <w:rsid w:val="00C07908"/>
    <w:rsid w:val="00C237BE"/>
    <w:rsid w:val="00C400F0"/>
    <w:rsid w:val="00C43283"/>
    <w:rsid w:val="00C54417"/>
    <w:rsid w:val="00C72827"/>
    <w:rsid w:val="00C82770"/>
    <w:rsid w:val="00CA70F9"/>
    <w:rsid w:val="00CB436E"/>
    <w:rsid w:val="00CB690B"/>
    <w:rsid w:val="00CC478F"/>
    <w:rsid w:val="00CC56F8"/>
    <w:rsid w:val="00CD15AE"/>
    <w:rsid w:val="00CD6A0D"/>
    <w:rsid w:val="00CE0F4B"/>
    <w:rsid w:val="00CE7A63"/>
    <w:rsid w:val="00D00538"/>
    <w:rsid w:val="00D506A3"/>
    <w:rsid w:val="00D507F1"/>
    <w:rsid w:val="00D54F65"/>
    <w:rsid w:val="00D768F4"/>
    <w:rsid w:val="00DB1DE3"/>
    <w:rsid w:val="00DB53A3"/>
    <w:rsid w:val="00DC71DE"/>
    <w:rsid w:val="00DD7379"/>
    <w:rsid w:val="00DD7F38"/>
    <w:rsid w:val="00E040C2"/>
    <w:rsid w:val="00E05961"/>
    <w:rsid w:val="00E0702D"/>
    <w:rsid w:val="00E56A64"/>
    <w:rsid w:val="00E62341"/>
    <w:rsid w:val="00E7060B"/>
    <w:rsid w:val="00E86608"/>
    <w:rsid w:val="00EB1B06"/>
    <w:rsid w:val="00EC2B7E"/>
    <w:rsid w:val="00ED7DCA"/>
    <w:rsid w:val="00EE187F"/>
    <w:rsid w:val="00EF54E9"/>
    <w:rsid w:val="00F210FA"/>
    <w:rsid w:val="00F51A59"/>
    <w:rsid w:val="00F679B9"/>
    <w:rsid w:val="00F82119"/>
    <w:rsid w:val="00F85D9C"/>
    <w:rsid w:val="00F87BEB"/>
    <w:rsid w:val="00FE6E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759B"/>
  <w15:chartTrackingRefBased/>
  <w15:docId w15:val="{31DC0DCD-F770-434C-A32F-30BA4BC3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6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6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6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6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650"/>
    <w:rPr>
      <w:rFonts w:eastAsiaTheme="majorEastAsia" w:cstheme="majorBidi"/>
      <w:color w:val="272727" w:themeColor="text1" w:themeTint="D8"/>
    </w:rPr>
  </w:style>
  <w:style w:type="paragraph" w:styleId="Title">
    <w:name w:val="Title"/>
    <w:basedOn w:val="Normal"/>
    <w:next w:val="Normal"/>
    <w:link w:val="TitleChar"/>
    <w:uiPriority w:val="10"/>
    <w:qFormat/>
    <w:rsid w:val="00445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650"/>
    <w:pPr>
      <w:spacing w:before="160"/>
      <w:jc w:val="center"/>
    </w:pPr>
    <w:rPr>
      <w:i/>
      <w:iCs/>
      <w:color w:val="404040" w:themeColor="text1" w:themeTint="BF"/>
    </w:rPr>
  </w:style>
  <w:style w:type="character" w:customStyle="1" w:styleId="QuoteChar">
    <w:name w:val="Quote Char"/>
    <w:basedOn w:val="DefaultParagraphFont"/>
    <w:link w:val="Quote"/>
    <w:uiPriority w:val="29"/>
    <w:rsid w:val="00445650"/>
    <w:rPr>
      <w:i/>
      <w:iCs/>
      <w:color w:val="404040" w:themeColor="text1" w:themeTint="BF"/>
    </w:rPr>
  </w:style>
  <w:style w:type="paragraph" w:styleId="ListParagraph">
    <w:name w:val="List Paragraph"/>
    <w:aliases w:val="Itemize"/>
    <w:basedOn w:val="Normal"/>
    <w:link w:val="ListParagraphChar"/>
    <w:uiPriority w:val="34"/>
    <w:qFormat/>
    <w:rsid w:val="00445650"/>
    <w:pPr>
      <w:ind w:left="720"/>
      <w:contextualSpacing/>
    </w:pPr>
  </w:style>
  <w:style w:type="character" w:styleId="IntenseEmphasis">
    <w:name w:val="Intense Emphasis"/>
    <w:basedOn w:val="DefaultParagraphFont"/>
    <w:uiPriority w:val="21"/>
    <w:qFormat/>
    <w:rsid w:val="00445650"/>
    <w:rPr>
      <w:i/>
      <w:iCs/>
      <w:color w:val="0F4761" w:themeColor="accent1" w:themeShade="BF"/>
    </w:rPr>
  </w:style>
  <w:style w:type="paragraph" w:styleId="IntenseQuote">
    <w:name w:val="Intense Quote"/>
    <w:basedOn w:val="Normal"/>
    <w:next w:val="Normal"/>
    <w:link w:val="IntenseQuoteChar"/>
    <w:uiPriority w:val="30"/>
    <w:qFormat/>
    <w:rsid w:val="00445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650"/>
    <w:rPr>
      <w:i/>
      <w:iCs/>
      <w:color w:val="0F4761" w:themeColor="accent1" w:themeShade="BF"/>
    </w:rPr>
  </w:style>
  <w:style w:type="character" w:styleId="IntenseReference">
    <w:name w:val="Intense Reference"/>
    <w:basedOn w:val="DefaultParagraphFont"/>
    <w:uiPriority w:val="32"/>
    <w:qFormat/>
    <w:rsid w:val="00445650"/>
    <w:rPr>
      <w:b/>
      <w:bCs/>
      <w:smallCaps/>
      <w:color w:val="0F4761" w:themeColor="accent1" w:themeShade="BF"/>
      <w:spacing w:val="5"/>
    </w:rPr>
  </w:style>
  <w:style w:type="paragraph" w:styleId="FootnoteText">
    <w:name w:val="footnote text"/>
    <w:basedOn w:val="Normal"/>
    <w:link w:val="FootnoteTextChar"/>
    <w:uiPriority w:val="99"/>
    <w:semiHidden/>
    <w:unhideWhenUsed/>
    <w:rsid w:val="005C3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E0A"/>
    <w:rPr>
      <w:sz w:val="20"/>
      <w:szCs w:val="20"/>
    </w:rPr>
  </w:style>
  <w:style w:type="character" w:styleId="FootnoteReference">
    <w:name w:val="footnote reference"/>
    <w:basedOn w:val="DefaultParagraphFont"/>
    <w:uiPriority w:val="99"/>
    <w:semiHidden/>
    <w:unhideWhenUsed/>
    <w:rsid w:val="005C3E0A"/>
    <w:rPr>
      <w:vertAlign w:val="superscript"/>
    </w:rPr>
  </w:style>
  <w:style w:type="character" w:styleId="CommentReference">
    <w:name w:val="annotation reference"/>
    <w:basedOn w:val="DefaultParagraphFont"/>
    <w:uiPriority w:val="99"/>
    <w:semiHidden/>
    <w:unhideWhenUsed/>
    <w:rsid w:val="000319FF"/>
    <w:rPr>
      <w:sz w:val="16"/>
      <w:szCs w:val="16"/>
    </w:rPr>
  </w:style>
  <w:style w:type="paragraph" w:styleId="CommentText">
    <w:name w:val="annotation text"/>
    <w:basedOn w:val="Normal"/>
    <w:link w:val="CommentTextChar"/>
    <w:uiPriority w:val="99"/>
    <w:unhideWhenUsed/>
    <w:rsid w:val="000319FF"/>
    <w:pPr>
      <w:spacing w:line="240" w:lineRule="auto"/>
    </w:pPr>
    <w:rPr>
      <w:sz w:val="20"/>
      <w:szCs w:val="20"/>
    </w:rPr>
  </w:style>
  <w:style w:type="character" w:customStyle="1" w:styleId="CommentTextChar">
    <w:name w:val="Comment Text Char"/>
    <w:basedOn w:val="DefaultParagraphFont"/>
    <w:link w:val="CommentText"/>
    <w:uiPriority w:val="99"/>
    <w:rsid w:val="000319FF"/>
    <w:rPr>
      <w:sz w:val="20"/>
      <w:szCs w:val="20"/>
    </w:rPr>
  </w:style>
  <w:style w:type="paragraph" w:styleId="CommentSubject">
    <w:name w:val="annotation subject"/>
    <w:basedOn w:val="CommentText"/>
    <w:next w:val="CommentText"/>
    <w:link w:val="CommentSubjectChar"/>
    <w:uiPriority w:val="99"/>
    <w:semiHidden/>
    <w:unhideWhenUsed/>
    <w:rsid w:val="000319FF"/>
    <w:rPr>
      <w:b/>
      <w:bCs/>
    </w:rPr>
  </w:style>
  <w:style w:type="character" w:customStyle="1" w:styleId="CommentSubjectChar">
    <w:name w:val="Comment Subject Char"/>
    <w:basedOn w:val="CommentTextChar"/>
    <w:link w:val="CommentSubject"/>
    <w:uiPriority w:val="99"/>
    <w:semiHidden/>
    <w:rsid w:val="000319FF"/>
    <w:rPr>
      <w:b/>
      <w:bCs/>
      <w:sz w:val="20"/>
      <w:szCs w:val="20"/>
    </w:rPr>
  </w:style>
  <w:style w:type="paragraph" w:styleId="Revision">
    <w:name w:val="Revision"/>
    <w:hidden/>
    <w:uiPriority w:val="99"/>
    <w:semiHidden/>
    <w:rsid w:val="00F87BEB"/>
    <w:pPr>
      <w:spacing w:after="0" w:line="240" w:lineRule="auto"/>
    </w:pPr>
  </w:style>
  <w:style w:type="character" w:customStyle="1" w:styleId="ListParagraphChar">
    <w:name w:val="List Paragraph Char"/>
    <w:aliases w:val="Itemize Char"/>
    <w:link w:val="ListParagraph"/>
    <w:uiPriority w:val="34"/>
    <w:locked/>
    <w:rsid w:val="00BB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FCFC9-F7EE-48FA-95E4-6D97CEE5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2146</Words>
  <Characters>11591</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Vlachou</dc:creator>
  <cp:keywords/>
  <dc:description/>
  <cp:lastModifiedBy>Ελένη</cp:lastModifiedBy>
  <cp:revision>2</cp:revision>
  <dcterms:created xsi:type="dcterms:W3CDTF">2024-07-22T13:56:00Z</dcterms:created>
  <dcterms:modified xsi:type="dcterms:W3CDTF">2024-07-22T13:56:00Z</dcterms:modified>
</cp:coreProperties>
</file>